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AC" w:rsidRDefault="006722AC"/>
    <w:p w:rsidR="00137B92" w:rsidRPr="00137B92" w:rsidRDefault="00137B92" w:rsidP="00137B92">
      <w:pPr>
        <w:pStyle w:val="a3"/>
        <w:rPr>
          <w:rFonts w:ascii="微軟正黑體" w:eastAsia="微軟正黑體" w:hAnsi="微軟正黑體"/>
          <w:b/>
          <w:color w:val="1F4E79" w:themeColor="accent1" w:themeShade="80"/>
          <w:sz w:val="28"/>
          <w:szCs w:val="28"/>
        </w:rPr>
      </w:pPr>
      <w:r w:rsidRPr="00137B92">
        <w:rPr>
          <w:rFonts w:ascii="微軟正黑體" w:eastAsia="微軟正黑體" w:hAnsi="微軟正黑體" w:hint="eastAsia"/>
          <w:b/>
          <w:color w:val="1F4E79" w:themeColor="accent1" w:themeShade="80"/>
          <w:sz w:val="28"/>
          <w:szCs w:val="28"/>
        </w:rPr>
        <w:t>履行誠信經營情形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87"/>
        <w:gridCol w:w="5570"/>
      </w:tblGrid>
      <w:tr w:rsidR="00137B92" w:rsidRPr="00AF48D5" w:rsidTr="00E34AD6">
        <w:trPr>
          <w:trHeight w:val="551"/>
          <w:tblHeader/>
        </w:trPr>
        <w:tc>
          <w:tcPr>
            <w:tcW w:w="3487" w:type="dxa"/>
            <w:tcMar>
              <w:left w:w="28" w:type="dxa"/>
              <w:right w:w="28" w:type="dxa"/>
            </w:tcMar>
            <w:vAlign w:val="center"/>
          </w:tcPr>
          <w:p w:rsidR="00137B92" w:rsidRPr="00AF48D5" w:rsidRDefault="00137B92" w:rsidP="00216E78">
            <w:pPr>
              <w:spacing w:line="220" w:lineRule="exact"/>
              <w:ind w:left="567" w:right="567"/>
              <w:jc w:val="distribute"/>
              <w:rPr>
                <w:rFonts w:hint="eastAsia"/>
                <w:sz w:val="22"/>
              </w:rPr>
            </w:pPr>
            <w:r w:rsidRPr="00AF48D5">
              <w:rPr>
                <w:rFonts w:hint="eastAsia"/>
                <w:sz w:val="22"/>
              </w:rPr>
              <w:t>評</w:t>
            </w:r>
            <w:r w:rsidRPr="00AF48D5">
              <w:rPr>
                <w:sz w:val="22"/>
              </w:rPr>
              <w:t>估</w:t>
            </w:r>
            <w:r w:rsidRPr="00AF48D5">
              <w:rPr>
                <w:rFonts w:hint="eastAsia"/>
                <w:sz w:val="22"/>
              </w:rPr>
              <w:t>項目</w:t>
            </w:r>
          </w:p>
        </w:tc>
        <w:tc>
          <w:tcPr>
            <w:tcW w:w="5570" w:type="dxa"/>
            <w:vAlign w:val="center"/>
          </w:tcPr>
          <w:p w:rsidR="00137B92" w:rsidRPr="00AF48D5" w:rsidRDefault="00137B92" w:rsidP="00137B92">
            <w:pPr>
              <w:spacing w:line="220" w:lineRule="exact"/>
              <w:ind w:left="284" w:right="284"/>
              <w:jc w:val="distribute"/>
              <w:rPr>
                <w:rFonts w:hint="eastAsia"/>
                <w:sz w:val="22"/>
              </w:rPr>
            </w:pPr>
            <w:r w:rsidRPr="00AF48D5">
              <w:rPr>
                <w:rFonts w:hint="eastAsia"/>
                <w:sz w:val="22"/>
              </w:rPr>
              <w:t>運作情形</w:t>
            </w:r>
          </w:p>
        </w:tc>
      </w:tr>
      <w:tr w:rsidR="00137B92" w:rsidRPr="00AF48D5" w:rsidTr="00137B92">
        <w:tc>
          <w:tcPr>
            <w:tcW w:w="3487" w:type="dxa"/>
            <w:tcBorders>
              <w:top w:val="single" w:sz="6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137B92" w:rsidRPr="00AF48D5" w:rsidRDefault="00137B92" w:rsidP="00216E78">
            <w:pPr>
              <w:spacing w:line="370" w:lineRule="exact"/>
              <w:rPr>
                <w:rFonts w:hint="eastAsia"/>
                <w:sz w:val="22"/>
              </w:rPr>
            </w:pPr>
            <w:r w:rsidRPr="00AF48D5">
              <w:rPr>
                <w:rFonts w:hint="eastAsia"/>
                <w:sz w:val="22"/>
              </w:rPr>
              <w:t>一、訂定誠信經營政策及方案</w:t>
            </w:r>
          </w:p>
        </w:tc>
        <w:tc>
          <w:tcPr>
            <w:tcW w:w="5570" w:type="dxa"/>
            <w:tcBorders>
              <w:top w:val="single" w:sz="6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137B92" w:rsidRPr="00AF48D5" w:rsidRDefault="00137B92" w:rsidP="00216E78">
            <w:pPr>
              <w:spacing w:line="370" w:lineRule="exact"/>
              <w:rPr>
                <w:rFonts w:hint="eastAsia"/>
                <w:sz w:val="22"/>
              </w:rPr>
            </w:pPr>
          </w:p>
        </w:tc>
      </w:tr>
      <w:tr w:rsidR="00137B92" w:rsidRPr="00AF48D5" w:rsidTr="00137B92">
        <w:tc>
          <w:tcPr>
            <w:tcW w:w="3487" w:type="dxa"/>
            <w:tcBorders>
              <w:top w:val="nil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137B92" w:rsidRPr="00AF48D5" w:rsidRDefault="00137B92" w:rsidP="00216E78">
            <w:pPr>
              <w:spacing w:line="370" w:lineRule="exact"/>
              <w:ind w:leftChars="155" w:left="790" w:hangingChars="190" w:hanging="418"/>
              <w:rPr>
                <w:rFonts w:hint="eastAsia"/>
                <w:sz w:val="22"/>
              </w:rPr>
            </w:pPr>
            <w:r w:rsidRPr="00AF48D5">
              <w:rPr>
                <w:rFonts w:hint="eastAsia"/>
                <w:sz w:val="22"/>
              </w:rPr>
              <w:t>(</w:t>
            </w:r>
            <w:proofErr w:type="gramStart"/>
            <w:r w:rsidRPr="00AF48D5">
              <w:rPr>
                <w:rFonts w:hint="eastAsia"/>
                <w:sz w:val="22"/>
              </w:rPr>
              <w:t>一</w:t>
            </w:r>
            <w:proofErr w:type="gramEnd"/>
            <w:r w:rsidRPr="00AF48D5">
              <w:rPr>
                <w:rFonts w:hint="eastAsia"/>
                <w:sz w:val="22"/>
              </w:rPr>
              <w:t>)</w:t>
            </w:r>
            <w:r w:rsidRPr="00AF48D5">
              <w:rPr>
                <w:sz w:val="22"/>
              </w:rPr>
              <w:tab/>
            </w:r>
            <w:r w:rsidRPr="00AF48D5">
              <w:rPr>
                <w:rFonts w:hint="eastAsia"/>
                <w:sz w:val="22"/>
              </w:rPr>
              <w:t>公司是否制定經董事會通過之誠信經營政策，並於規章及對外文件中明示誠信經營之政策、作法，以及董事會與高階管理階層積極落實經營政策之承諾？</w:t>
            </w:r>
          </w:p>
        </w:tc>
        <w:tc>
          <w:tcPr>
            <w:tcW w:w="5570" w:type="dxa"/>
            <w:tcBorders>
              <w:top w:val="nil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137B92" w:rsidRPr="00AF48D5" w:rsidRDefault="00137B92" w:rsidP="00216E78">
            <w:pPr>
              <w:spacing w:line="370" w:lineRule="exact"/>
              <w:ind w:left="418" w:hangingChars="190" w:hanging="418"/>
              <w:rPr>
                <w:rFonts w:hint="eastAsia"/>
                <w:sz w:val="22"/>
              </w:rPr>
            </w:pPr>
            <w:r w:rsidRPr="00AF48D5">
              <w:rPr>
                <w:rFonts w:hint="eastAsia"/>
                <w:sz w:val="22"/>
              </w:rPr>
              <w:t>(</w:t>
            </w:r>
            <w:proofErr w:type="gramStart"/>
            <w:r w:rsidRPr="00AF48D5">
              <w:rPr>
                <w:rFonts w:hint="eastAsia"/>
                <w:sz w:val="22"/>
              </w:rPr>
              <w:t>一</w:t>
            </w:r>
            <w:proofErr w:type="gramEnd"/>
            <w:r w:rsidRPr="00AF48D5">
              <w:rPr>
                <w:rFonts w:hint="eastAsia"/>
                <w:sz w:val="22"/>
              </w:rPr>
              <w:t>)</w:t>
            </w:r>
            <w:r w:rsidRPr="00AF48D5">
              <w:rPr>
                <w:sz w:val="22"/>
              </w:rPr>
              <w:tab/>
            </w:r>
            <w:r w:rsidRPr="00AF48D5">
              <w:rPr>
                <w:rFonts w:hint="eastAsia"/>
                <w:sz w:val="22"/>
              </w:rPr>
              <w:t>本公司</w:t>
            </w:r>
            <w:r w:rsidRPr="00AF48D5">
              <w:rPr>
                <w:rFonts w:hint="eastAsia"/>
                <w:sz w:val="22"/>
              </w:rPr>
              <w:t>109</w:t>
            </w:r>
            <w:r w:rsidRPr="00AF48D5">
              <w:rPr>
                <w:rFonts w:hint="eastAsia"/>
                <w:sz w:val="22"/>
              </w:rPr>
              <w:t>年</w:t>
            </w:r>
            <w:r w:rsidRPr="00AF48D5">
              <w:rPr>
                <w:rFonts w:hint="eastAsia"/>
                <w:sz w:val="22"/>
              </w:rPr>
              <w:t>3</w:t>
            </w:r>
            <w:r w:rsidRPr="00AF48D5">
              <w:rPr>
                <w:rFonts w:hint="eastAsia"/>
                <w:sz w:val="22"/>
              </w:rPr>
              <w:t>月董事會通過修正之「誠信經營守則」，具體規範本公司人員必需基於公平、誠實、守信及透明原則從事商業活動，並明確指示誠信經營之政策與作法。</w:t>
            </w:r>
            <w:r w:rsidRPr="00AF48D5">
              <w:rPr>
                <w:sz w:val="22"/>
              </w:rPr>
              <w:br/>
            </w:r>
            <w:r w:rsidRPr="00AF48D5">
              <w:rPr>
                <w:rFonts w:hint="eastAsia"/>
                <w:sz w:val="22"/>
              </w:rPr>
              <w:t>本公司經營理念為「成為最值得信賴的材料供應者」，高階管理階層及董事會成員於執行業務時，均秉持以誠信為基礎的理念負督導之責，以創造永續發展之經營環境。</w:t>
            </w:r>
          </w:p>
        </w:tc>
      </w:tr>
    </w:tbl>
    <w:p w:rsidR="00137B92" w:rsidRPr="00AF48D5" w:rsidRDefault="00137B92" w:rsidP="00137B92">
      <w:pPr>
        <w:spacing w:line="20" w:lineRule="exact"/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87"/>
        <w:gridCol w:w="5570"/>
      </w:tblGrid>
      <w:tr w:rsidR="00137B92" w:rsidRPr="00AF48D5" w:rsidTr="00137B92">
        <w:tc>
          <w:tcPr>
            <w:tcW w:w="3487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137B92" w:rsidRPr="00AF48D5" w:rsidRDefault="00137B92" w:rsidP="00216E78">
            <w:pPr>
              <w:spacing w:line="358" w:lineRule="exact"/>
              <w:ind w:leftChars="155" w:left="790" w:hangingChars="190" w:hanging="418"/>
              <w:rPr>
                <w:rFonts w:hint="eastAsia"/>
                <w:sz w:val="22"/>
              </w:rPr>
            </w:pPr>
            <w:r w:rsidRPr="00AF48D5">
              <w:rPr>
                <w:rFonts w:hint="eastAsia"/>
                <w:sz w:val="22"/>
              </w:rPr>
              <w:t>(</w:t>
            </w:r>
            <w:r w:rsidRPr="00AF48D5">
              <w:rPr>
                <w:rFonts w:hint="eastAsia"/>
                <w:sz w:val="22"/>
              </w:rPr>
              <w:t>二</w:t>
            </w:r>
            <w:r w:rsidRPr="00AF48D5">
              <w:rPr>
                <w:rFonts w:hint="eastAsia"/>
                <w:sz w:val="22"/>
              </w:rPr>
              <w:t>)</w:t>
            </w:r>
            <w:r w:rsidRPr="00AF48D5">
              <w:rPr>
                <w:sz w:val="22"/>
              </w:rPr>
              <w:tab/>
            </w:r>
            <w:r w:rsidRPr="00AF48D5">
              <w:rPr>
                <w:rFonts w:hint="eastAsia"/>
                <w:sz w:val="22"/>
              </w:rPr>
              <w:t>公司是否建立</w:t>
            </w:r>
            <w:proofErr w:type="gramStart"/>
            <w:r w:rsidRPr="00AF48D5">
              <w:rPr>
                <w:rFonts w:hint="eastAsia"/>
                <w:sz w:val="22"/>
              </w:rPr>
              <w:t>不</w:t>
            </w:r>
            <w:proofErr w:type="gramEnd"/>
            <w:r w:rsidRPr="00AF48D5">
              <w:rPr>
                <w:rFonts w:hint="eastAsia"/>
                <w:sz w:val="22"/>
              </w:rPr>
              <w:t>誠信行為風險之評估機制，定期分析及評估營業範圍內具較高</w:t>
            </w:r>
            <w:proofErr w:type="gramStart"/>
            <w:r w:rsidRPr="00AF48D5">
              <w:rPr>
                <w:rFonts w:hint="eastAsia"/>
                <w:sz w:val="22"/>
              </w:rPr>
              <w:t>不</w:t>
            </w:r>
            <w:proofErr w:type="gramEnd"/>
            <w:r w:rsidRPr="00AF48D5">
              <w:rPr>
                <w:rFonts w:hint="eastAsia"/>
                <w:sz w:val="22"/>
              </w:rPr>
              <w:t>誠信行為風險之營業活動，並據以訂定防範</w:t>
            </w:r>
            <w:proofErr w:type="gramStart"/>
            <w:r w:rsidRPr="00AF48D5">
              <w:rPr>
                <w:rFonts w:hint="eastAsia"/>
                <w:sz w:val="22"/>
              </w:rPr>
              <w:t>不</w:t>
            </w:r>
            <w:proofErr w:type="gramEnd"/>
            <w:r w:rsidRPr="00AF48D5">
              <w:rPr>
                <w:rFonts w:hint="eastAsia"/>
                <w:sz w:val="22"/>
              </w:rPr>
              <w:t>誠信行為方案，且至少涵蓋「上市上櫃公司誠信經營守則」第七條第二項各款行為之防範措施？</w:t>
            </w:r>
          </w:p>
        </w:tc>
        <w:tc>
          <w:tcPr>
            <w:tcW w:w="5570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137B92" w:rsidRPr="00AF48D5" w:rsidRDefault="00137B92" w:rsidP="00216E78">
            <w:pPr>
              <w:spacing w:line="358" w:lineRule="exact"/>
              <w:ind w:left="418" w:hangingChars="190" w:hanging="418"/>
              <w:rPr>
                <w:rFonts w:hint="eastAsia"/>
                <w:sz w:val="22"/>
              </w:rPr>
            </w:pPr>
            <w:r w:rsidRPr="00AF48D5">
              <w:rPr>
                <w:rFonts w:hint="eastAsia"/>
                <w:sz w:val="22"/>
              </w:rPr>
              <w:t>(</w:t>
            </w:r>
            <w:r w:rsidRPr="00AF48D5">
              <w:rPr>
                <w:rFonts w:hint="eastAsia"/>
                <w:sz w:val="22"/>
              </w:rPr>
              <w:t>二</w:t>
            </w:r>
            <w:r w:rsidRPr="00AF48D5">
              <w:rPr>
                <w:rFonts w:hint="eastAsia"/>
                <w:sz w:val="22"/>
              </w:rPr>
              <w:t>)</w:t>
            </w:r>
            <w:r w:rsidRPr="00AF48D5">
              <w:rPr>
                <w:sz w:val="22"/>
              </w:rPr>
              <w:tab/>
            </w:r>
            <w:r w:rsidRPr="00AF48D5">
              <w:rPr>
                <w:rFonts w:hint="eastAsia"/>
                <w:sz w:val="22"/>
              </w:rPr>
              <w:t>本公司於「誠信經營守則」中明訂禁止行賄及收賄、提供非法政治獻金、不當慈善捐贈或贊助、提供或接受不合理禮物、款待或其他不正當利益、侵害營業秘密、商標權、專利權、著作權及其他智慧財產權、從事不公平競爭之行為、產品及服務於研發、採購、製造、提供或銷售時直接或間接損害消費者或其他利害關係人之權益、健康與安全等</w:t>
            </w:r>
            <w:proofErr w:type="gramStart"/>
            <w:r w:rsidRPr="00AF48D5">
              <w:rPr>
                <w:rFonts w:hint="eastAsia"/>
                <w:sz w:val="22"/>
              </w:rPr>
              <w:t>不</w:t>
            </w:r>
            <w:proofErr w:type="gramEnd"/>
            <w:r w:rsidRPr="00AF48D5">
              <w:rPr>
                <w:rFonts w:hint="eastAsia"/>
                <w:sz w:val="22"/>
              </w:rPr>
              <w:t>誠信行為。且為確保誠信經營之落實建立有效之會計制度及內部控制制度，內部稽核人員定期查核前項制度遵循情形。</w:t>
            </w:r>
          </w:p>
        </w:tc>
      </w:tr>
    </w:tbl>
    <w:p w:rsidR="00137B92" w:rsidRPr="00AF48D5" w:rsidRDefault="00137B92" w:rsidP="00137B92">
      <w:pPr>
        <w:spacing w:line="20" w:lineRule="exact"/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87"/>
        <w:gridCol w:w="5570"/>
      </w:tblGrid>
      <w:tr w:rsidR="00137B92" w:rsidRPr="00AF48D5" w:rsidTr="00137B92">
        <w:tc>
          <w:tcPr>
            <w:tcW w:w="3487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137B92" w:rsidRPr="00AF48D5" w:rsidRDefault="00137B92" w:rsidP="00216E78">
            <w:pPr>
              <w:spacing w:line="276" w:lineRule="exact"/>
              <w:ind w:leftChars="155" w:left="790" w:hangingChars="190" w:hanging="418"/>
              <w:rPr>
                <w:rFonts w:hint="eastAsia"/>
                <w:sz w:val="22"/>
              </w:rPr>
            </w:pPr>
            <w:r w:rsidRPr="00AF48D5">
              <w:rPr>
                <w:rFonts w:hint="eastAsia"/>
                <w:sz w:val="22"/>
              </w:rPr>
              <w:t>(</w:t>
            </w:r>
            <w:r w:rsidRPr="00AF48D5">
              <w:rPr>
                <w:rFonts w:hint="eastAsia"/>
                <w:sz w:val="22"/>
              </w:rPr>
              <w:t>三</w:t>
            </w:r>
            <w:r w:rsidRPr="00AF48D5">
              <w:rPr>
                <w:rFonts w:hint="eastAsia"/>
                <w:sz w:val="22"/>
              </w:rPr>
              <w:t>)</w:t>
            </w:r>
            <w:r w:rsidRPr="00AF48D5">
              <w:rPr>
                <w:sz w:val="22"/>
              </w:rPr>
              <w:tab/>
            </w:r>
            <w:r w:rsidRPr="00AF48D5">
              <w:rPr>
                <w:rFonts w:hint="eastAsia"/>
                <w:sz w:val="22"/>
              </w:rPr>
              <w:t>公司是否於防範</w:t>
            </w:r>
            <w:proofErr w:type="gramStart"/>
            <w:r w:rsidRPr="00AF48D5">
              <w:rPr>
                <w:rFonts w:hint="eastAsia"/>
                <w:sz w:val="22"/>
              </w:rPr>
              <w:t>不</w:t>
            </w:r>
            <w:proofErr w:type="gramEnd"/>
            <w:r w:rsidRPr="00AF48D5">
              <w:rPr>
                <w:rFonts w:hint="eastAsia"/>
                <w:sz w:val="22"/>
              </w:rPr>
              <w:t>誠信行為方案內明定作業程序、行為指南、違規之懲戒及申訴制度，且落實執行，並定期檢討修正前揭方案？</w:t>
            </w:r>
          </w:p>
        </w:tc>
        <w:tc>
          <w:tcPr>
            <w:tcW w:w="5570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137B92" w:rsidRPr="00AF48D5" w:rsidRDefault="00137B92" w:rsidP="00216E78">
            <w:pPr>
              <w:spacing w:line="260" w:lineRule="exact"/>
              <w:ind w:left="418" w:hangingChars="190" w:hanging="418"/>
              <w:rPr>
                <w:rFonts w:hint="eastAsia"/>
                <w:sz w:val="22"/>
              </w:rPr>
            </w:pPr>
            <w:r w:rsidRPr="00AF48D5">
              <w:rPr>
                <w:rFonts w:hint="eastAsia"/>
                <w:sz w:val="22"/>
              </w:rPr>
              <w:t>(</w:t>
            </w:r>
            <w:r w:rsidRPr="00AF48D5">
              <w:rPr>
                <w:rFonts w:hint="eastAsia"/>
                <w:sz w:val="22"/>
              </w:rPr>
              <w:t>三</w:t>
            </w:r>
            <w:r w:rsidRPr="00AF48D5">
              <w:rPr>
                <w:rFonts w:hint="eastAsia"/>
                <w:sz w:val="22"/>
              </w:rPr>
              <w:t>)</w:t>
            </w:r>
            <w:r w:rsidRPr="00AF48D5">
              <w:rPr>
                <w:sz w:val="22"/>
              </w:rPr>
              <w:tab/>
            </w:r>
            <w:r w:rsidRPr="00AF48D5">
              <w:rPr>
                <w:rFonts w:hint="eastAsia"/>
                <w:sz w:val="22"/>
              </w:rPr>
              <w:t>本公司已訂定「誠信經營守則」及「道德行為準則」與「檢舉非法與不道德行為案件之處理辦法」，其中明訂作業程序、違規之懲戒及通報方式，除主動</w:t>
            </w:r>
            <w:proofErr w:type="gramStart"/>
            <w:r w:rsidRPr="00AF48D5">
              <w:rPr>
                <w:rFonts w:hint="eastAsia"/>
                <w:sz w:val="22"/>
              </w:rPr>
              <w:t>查察外</w:t>
            </w:r>
            <w:proofErr w:type="gramEnd"/>
            <w:r w:rsidRPr="00AF48D5">
              <w:rPr>
                <w:rFonts w:hint="eastAsia"/>
                <w:sz w:val="22"/>
              </w:rPr>
              <w:t>，並於公司網站建</w:t>
            </w:r>
            <w:r w:rsidRPr="00AF48D5">
              <w:rPr>
                <w:rFonts w:hint="eastAsia"/>
                <w:sz w:val="22"/>
              </w:rPr>
              <w:t xml:space="preserve"> </w:t>
            </w:r>
            <w:r w:rsidRPr="00AF48D5">
              <w:rPr>
                <w:rFonts w:hint="eastAsia"/>
                <w:sz w:val="22"/>
              </w:rPr>
              <w:t>立申訴管道，受理可能違反法律或從業道德之案件，並依具體案情及情節輕重進行議處，及對新進員工加強教育訓練及宣導，據以落實執行，且依實際運作情形與「上市上櫃公司誠信經營守則」法規修訂頒布，定期檢討並修正辦法，並將此辦法揭露於公司網站。</w:t>
            </w:r>
          </w:p>
        </w:tc>
      </w:tr>
      <w:tr w:rsidR="00137B92" w:rsidRPr="00AF48D5" w:rsidTr="00137B92">
        <w:tc>
          <w:tcPr>
            <w:tcW w:w="348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37B92" w:rsidRPr="00AF48D5" w:rsidRDefault="00137B92" w:rsidP="00216E78">
            <w:pPr>
              <w:spacing w:line="276" w:lineRule="exact"/>
              <w:ind w:leftChars="155" w:left="790" w:hangingChars="190" w:hanging="418"/>
              <w:rPr>
                <w:rFonts w:hint="eastAsia"/>
                <w:sz w:val="22"/>
              </w:rPr>
            </w:pPr>
            <w:r w:rsidRPr="00AF48D5">
              <w:rPr>
                <w:rFonts w:hint="eastAsia"/>
                <w:sz w:val="22"/>
              </w:rPr>
              <w:t>(</w:t>
            </w:r>
            <w:proofErr w:type="gramStart"/>
            <w:r w:rsidRPr="00AF48D5">
              <w:rPr>
                <w:rFonts w:hint="eastAsia"/>
                <w:sz w:val="22"/>
              </w:rPr>
              <w:t>一</w:t>
            </w:r>
            <w:proofErr w:type="gramEnd"/>
            <w:r w:rsidRPr="00AF48D5">
              <w:rPr>
                <w:rFonts w:hint="eastAsia"/>
                <w:sz w:val="22"/>
              </w:rPr>
              <w:t>)</w:t>
            </w:r>
            <w:r w:rsidRPr="00AF48D5">
              <w:rPr>
                <w:sz w:val="22"/>
              </w:rPr>
              <w:tab/>
            </w:r>
            <w:r w:rsidRPr="00AF48D5">
              <w:rPr>
                <w:rFonts w:hint="eastAsia"/>
                <w:sz w:val="22"/>
              </w:rPr>
              <w:t>公司是否評估往來對象之誠信紀錄，並於其與往來交易對象簽訂之契約中明定誠信行為條款？</w:t>
            </w:r>
          </w:p>
        </w:tc>
        <w:tc>
          <w:tcPr>
            <w:tcW w:w="557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37B92" w:rsidRPr="00AF48D5" w:rsidRDefault="00137B92" w:rsidP="00216E78">
            <w:pPr>
              <w:spacing w:line="276" w:lineRule="exact"/>
              <w:ind w:left="418" w:hangingChars="190" w:hanging="418"/>
              <w:rPr>
                <w:rFonts w:hint="eastAsia"/>
                <w:sz w:val="22"/>
              </w:rPr>
            </w:pPr>
            <w:r w:rsidRPr="00AF48D5">
              <w:rPr>
                <w:rFonts w:hint="eastAsia"/>
                <w:sz w:val="22"/>
              </w:rPr>
              <w:t>(</w:t>
            </w:r>
            <w:proofErr w:type="gramStart"/>
            <w:r w:rsidRPr="00AF48D5">
              <w:rPr>
                <w:rFonts w:hint="eastAsia"/>
                <w:sz w:val="22"/>
              </w:rPr>
              <w:t>一</w:t>
            </w:r>
            <w:proofErr w:type="gramEnd"/>
            <w:r w:rsidRPr="00AF48D5">
              <w:rPr>
                <w:rFonts w:hint="eastAsia"/>
                <w:sz w:val="22"/>
              </w:rPr>
              <w:t>)</w:t>
            </w:r>
            <w:r w:rsidRPr="00AF48D5">
              <w:rPr>
                <w:sz w:val="22"/>
              </w:rPr>
              <w:tab/>
            </w:r>
            <w:r w:rsidRPr="00AF48D5">
              <w:rPr>
                <w:rFonts w:hint="eastAsia"/>
                <w:sz w:val="22"/>
              </w:rPr>
              <w:t>本公司於商業往來前，</w:t>
            </w:r>
            <w:proofErr w:type="gramStart"/>
            <w:r w:rsidRPr="00AF48D5">
              <w:rPr>
                <w:rFonts w:hint="eastAsia"/>
                <w:sz w:val="22"/>
              </w:rPr>
              <w:t>均會考量</w:t>
            </w:r>
            <w:proofErr w:type="gramEnd"/>
            <w:r w:rsidRPr="00AF48D5">
              <w:rPr>
                <w:rFonts w:hint="eastAsia"/>
                <w:sz w:val="22"/>
              </w:rPr>
              <w:t>往來對象之合法性及信譽，避免與</w:t>
            </w:r>
            <w:proofErr w:type="gramStart"/>
            <w:r w:rsidRPr="00AF48D5">
              <w:rPr>
                <w:rFonts w:hint="eastAsia"/>
                <w:sz w:val="22"/>
              </w:rPr>
              <w:t>不</w:t>
            </w:r>
            <w:proofErr w:type="gramEnd"/>
            <w:r w:rsidRPr="00AF48D5">
              <w:rPr>
                <w:rFonts w:hint="eastAsia"/>
                <w:sz w:val="22"/>
              </w:rPr>
              <w:t>誠信行為者進行交易，簽訂契約其內容應包含遵守誠信經營政策。</w:t>
            </w:r>
          </w:p>
        </w:tc>
      </w:tr>
    </w:tbl>
    <w:p w:rsidR="00137B92" w:rsidRPr="00AF48D5" w:rsidRDefault="00137B92" w:rsidP="00137B92">
      <w:pPr>
        <w:spacing w:line="20" w:lineRule="exact"/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87"/>
        <w:gridCol w:w="5570"/>
      </w:tblGrid>
      <w:tr w:rsidR="00137B92" w:rsidRPr="00AF48D5" w:rsidTr="00137B92">
        <w:tc>
          <w:tcPr>
            <w:tcW w:w="348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37B92" w:rsidRDefault="00137B92" w:rsidP="00216E78">
            <w:pPr>
              <w:spacing w:line="336" w:lineRule="exact"/>
              <w:ind w:leftChars="155" w:left="790" w:hangingChars="190" w:hanging="418"/>
              <w:rPr>
                <w:sz w:val="22"/>
              </w:rPr>
            </w:pPr>
            <w:r w:rsidRPr="00AF48D5">
              <w:rPr>
                <w:rFonts w:hint="eastAsia"/>
                <w:sz w:val="22"/>
              </w:rPr>
              <w:t>(</w:t>
            </w:r>
            <w:r w:rsidRPr="00AF48D5">
              <w:rPr>
                <w:rFonts w:hint="eastAsia"/>
                <w:sz w:val="22"/>
              </w:rPr>
              <w:t>二</w:t>
            </w:r>
            <w:r w:rsidRPr="00AF48D5">
              <w:rPr>
                <w:rFonts w:hint="eastAsia"/>
                <w:sz w:val="22"/>
              </w:rPr>
              <w:t>)</w:t>
            </w:r>
            <w:r w:rsidRPr="00AF48D5">
              <w:rPr>
                <w:sz w:val="22"/>
              </w:rPr>
              <w:tab/>
            </w:r>
            <w:r w:rsidRPr="00AF48D5">
              <w:rPr>
                <w:rFonts w:hint="eastAsia"/>
                <w:sz w:val="22"/>
              </w:rPr>
              <w:t>公司是否設置隸屬董事會之推動企業誠信經營專責單位，並定期</w:t>
            </w:r>
            <w:r w:rsidRPr="00AF48D5">
              <w:rPr>
                <w:rFonts w:hint="eastAsia"/>
                <w:sz w:val="22"/>
              </w:rPr>
              <w:t>(</w:t>
            </w:r>
            <w:r w:rsidRPr="00AF48D5">
              <w:rPr>
                <w:rFonts w:hint="eastAsia"/>
                <w:sz w:val="22"/>
              </w:rPr>
              <w:t>至少一年一次</w:t>
            </w:r>
            <w:r w:rsidRPr="00AF48D5">
              <w:rPr>
                <w:rFonts w:hint="eastAsia"/>
                <w:sz w:val="22"/>
              </w:rPr>
              <w:t>)</w:t>
            </w:r>
            <w:r w:rsidRPr="00AF48D5">
              <w:rPr>
                <w:rFonts w:hint="eastAsia"/>
                <w:sz w:val="22"/>
              </w:rPr>
              <w:t>向董事會報告其誠信經營政策與防範</w:t>
            </w:r>
            <w:proofErr w:type="gramStart"/>
            <w:r w:rsidRPr="00AF48D5">
              <w:rPr>
                <w:rFonts w:hint="eastAsia"/>
                <w:sz w:val="22"/>
              </w:rPr>
              <w:t>不</w:t>
            </w:r>
            <w:proofErr w:type="gramEnd"/>
            <w:r w:rsidRPr="00AF48D5">
              <w:rPr>
                <w:rFonts w:hint="eastAsia"/>
                <w:sz w:val="22"/>
              </w:rPr>
              <w:t>誠信行為方案及監督執行情形？</w:t>
            </w:r>
          </w:p>
          <w:p w:rsidR="001A6288" w:rsidRPr="00AF48D5" w:rsidRDefault="001A6288" w:rsidP="00216E78">
            <w:pPr>
              <w:spacing w:line="336" w:lineRule="exact"/>
              <w:ind w:leftChars="155" w:left="790" w:hangingChars="190" w:hanging="418"/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557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37B92" w:rsidRPr="00AF48D5" w:rsidRDefault="00137B92" w:rsidP="00216E78">
            <w:pPr>
              <w:spacing w:line="336" w:lineRule="exact"/>
              <w:ind w:left="418" w:hangingChars="190" w:hanging="418"/>
              <w:rPr>
                <w:rFonts w:hint="eastAsia"/>
                <w:sz w:val="22"/>
              </w:rPr>
            </w:pPr>
            <w:r w:rsidRPr="00AF48D5">
              <w:rPr>
                <w:rFonts w:hint="eastAsia"/>
                <w:sz w:val="22"/>
              </w:rPr>
              <w:t>(</w:t>
            </w:r>
            <w:r w:rsidRPr="00AF48D5">
              <w:rPr>
                <w:rFonts w:hint="eastAsia"/>
                <w:sz w:val="22"/>
              </w:rPr>
              <w:t>二</w:t>
            </w:r>
            <w:r w:rsidRPr="00AF48D5">
              <w:rPr>
                <w:rFonts w:hint="eastAsia"/>
                <w:sz w:val="22"/>
              </w:rPr>
              <w:t>)</w:t>
            </w:r>
            <w:r w:rsidRPr="00AF48D5">
              <w:rPr>
                <w:sz w:val="22"/>
              </w:rPr>
              <w:tab/>
            </w:r>
            <w:r w:rsidRPr="00AF48D5">
              <w:rPr>
                <w:rFonts w:hint="eastAsia"/>
                <w:sz w:val="22"/>
              </w:rPr>
              <w:t>本公司積極推動誠信經營政策與防範方案。</w:t>
            </w:r>
            <w:r w:rsidRPr="00AF48D5">
              <w:rPr>
                <w:sz w:val="22"/>
              </w:rPr>
              <w:br/>
            </w:r>
            <w:r w:rsidRPr="00AF48D5">
              <w:rPr>
                <w:rFonts w:hint="eastAsia"/>
                <w:sz w:val="22"/>
              </w:rPr>
              <w:t>110</w:t>
            </w:r>
            <w:r w:rsidRPr="00AF48D5">
              <w:rPr>
                <w:rFonts w:hint="eastAsia"/>
                <w:sz w:val="22"/>
              </w:rPr>
              <w:t>年之推動情形為：</w:t>
            </w:r>
            <w:r w:rsidRPr="00AF48D5">
              <w:rPr>
                <w:sz w:val="22"/>
              </w:rPr>
              <w:br/>
            </w:r>
            <w:r w:rsidRPr="00AF48D5">
              <w:rPr>
                <w:rFonts w:hint="eastAsia"/>
                <w:sz w:val="22"/>
              </w:rPr>
              <w:t>110</w:t>
            </w:r>
            <w:r w:rsidRPr="00AF48D5">
              <w:rPr>
                <w:rFonts w:hint="eastAsia"/>
                <w:sz w:val="22"/>
              </w:rPr>
              <w:t>年針對誠信經營宣導及教育訓練，針對本公司一級主管先行進行參與人數</w:t>
            </w:r>
            <w:r w:rsidRPr="00AF48D5">
              <w:rPr>
                <w:rFonts w:hint="eastAsia"/>
                <w:sz w:val="22"/>
              </w:rPr>
              <w:t>26</w:t>
            </w:r>
            <w:r w:rsidRPr="00AF48D5">
              <w:rPr>
                <w:rFonts w:hint="eastAsia"/>
                <w:sz w:val="22"/>
              </w:rPr>
              <w:t>人次，總時數約</w:t>
            </w:r>
            <w:r w:rsidRPr="00AF48D5">
              <w:rPr>
                <w:rFonts w:hint="eastAsia"/>
                <w:sz w:val="22"/>
              </w:rPr>
              <w:t>39</w:t>
            </w:r>
            <w:r w:rsidRPr="00AF48D5">
              <w:rPr>
                <w:rFonts w:hint="eastAsia"/>
                <w:sz w:val="22"/>
              </w:rPr>
              <w:t>小時。</w:t>
            </w:r>
          </w:p>
        </w:tc>
      </w:tr>
      <w:tr w:rsidR="00137B92" w:rsidRPr="00AF48D5" w:rsidTr="00137B92">
        <w:tc>
          <w:tcPr>
            <w:tcW w:w="348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37B92" w:rsidRPr="00AF48D5" w:rsidRDefault="00137B92" w:rsidP="00216E78">
            <w:pPr>
              <w:spacing w:line="336" w:lineRule="exact"/>
              <w:ind w:leftChars="155" w:left="790" w:hangingChars="190" w:hanging="418"/>
              <w:rPr>
                <w:rFonts w:hint="eastAsia"/>
                <w:sz w:val="22"/>
              </w:rPr>
            </w:pPr>
            <w:r w:rsidRPr="00AF48D5">
              <w:rPr>
                <w:rFonts w:hint="eastAsia"/>
                <w:sz w:val="22"/>
              </w:rPr>
              <w:lastRenderedPageBreak/>
              <w:t>(</w:t>
            </w:r>
            <w:r w:rsidRPr="00AF48D5">
              <w:rPr>
                <w:rFonts w:hint="eastAsia"/>
                <w:sz w:val="22"/>
              </w:rPr>
              <w:t>三</w:t>
            </w:r>
            <w:r w:rsidRPr="00AF48D5">
              <w:rPr>
                <w:rFonts w:hint="eastAsia"/>
                <w:sz w:val="22"/>
              </w:rPr>
              <w:t>)</w:t>
            </w:r>
            <w:r w:rsidRPr="00AF48D5">
              <w:rPr>
                <w:sz w:val="22"/>
              </w:rPr>
              <w:tab/>
            </w:r>
            <w:r w:rsidRPr="00AF48D5">
              <w:rPr>
                <w:rFonts w:hint="eastAsia"/>
                <w:sz w:val="22"/>
              </w:rPr>
              <w:t>公司是否制定防止利益衝突政策、提供適當陳述管道，並落實執行？</w:t>
            </w:r>
          </w:p>
        </w:tc>
        <w:tc>
          <w:tcPr>
            <w:tcW w:w="557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37B92" w:rsidRPr="00AF48D5" w:rsidRDefault="00137B92" w:rsidP="00216E78">
            <w:pPr>
              <w:spacing w:line="336" w:lineRule="exact"/>
              <w:ind w:left="418" w:hangingChars="190" w:hanging="418"/>
              <w:rPr>
                <w:rFonts w:hint="eastAsia"/>
                <w:sz w:val="22"/>
              </w:rPr>
            </w:pPr>
            <w:r w:rsidRPr="00AF48D5">
              <w:rPr>
                <w:rFonts w:hint="eastAsia"/>
                <w:sz w:val="22"/>
              </w:rPr>
              <w:t>(</w:t>
            </w:r>
            <w:r w:rsidRPr="00AF48D5">
              <w:rPr>
                <w:rFonts w:hint="eastAsia"/>
                <w:sz w:val="22"/>
              </w:rPr>
              <w:t>三</w:t>
            </w:r>
            <w:r w:rsidRPr="00AF48D5">
              <w:rPr>
                <w:rFonts w:hint="eastAsia"/>
                <w:sz w:val="22"/>
              </w:rPr>
              <w:t>)</w:t>
            </w:r>
            <w:r w:rsidRPr="00AF48D5">
              <w:rPr>
                <w:sz w:val="22"/>
              </w:rPr>
              <w:tab/>
            </w:r>
            <w:r w:rsidRPr="00AF48D5">
              <w:rPr>
                <w:rFonts w:hint="eastAsia"/>
                <w:sz w:val="22"/>
              </w:rPr>
              <w:t>依本公司「誠信經營守則」規定辦理，除主動</w:t>
            </w:r>
            <w:proofErr w:type="gramStart"/>
            <w:r w:rsidRPr="00AF48D5">
              <w:rPr>
                <w:rFonts w:hint="eastAsia"/>
                <w:sz w:val="22"/>
              </w:rPr>
              <w:t>查察外</w:t>
            </w:r>
            <w:proofErr w:type="gramEnd"/>
            <w:r w:rsidRPr="00AF48D5">
              <w:rPr>
                <w:rFonts w:hint="eastAsia"/>
                <w:sz w:val="22"/>
              </w:rPr>
              <w:t>，並於內部設置申訴窗口。</w:t>
            </w:r>
          </w:p>
        </w:tc>
      </w:tr>
      <w:tr w:rsidR="00137B92" w:rsidRPr="00AF48D5" w:rsidTr="00137B92">
        <w:tc>
          <w:tcPr>
            <w:tcW w:w="3487" w:type="dxa"/>
            <w:tcBorders>
              <w:top w:val="nil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137B92" w:rsidRPr="00AF48D5" w:rsidRDefault="00137B92" w:rsidP="00216E78">
            <w:pPr>
              <w:spacing w:line="336" w:lineRule="exact"/>
              <w:ind w:leftChars="155" w:left="790" w:hangingChars="190" w:hanging="418"/>
              <w:rPr>
                <w:rFonts w:hint="eastAsia"/>
                <w:sz w:val="22"/>
              </w:rPr>
            </w:pPr>
            <w:r w:rsidRPr="00AF48D5">
              <w:rPr>
                <w:rFonts w:hint="eastAsia"/>
                <w:sz w:val="22"/>
              </w:rPr>
              <w:t>(</w:t>
            </w:r>
            <w:r w:rsidRPr="00AF48D5">
              <w:rPr>
                <w:rFonts w:hint="eastAsia"/>
                <w:sz w:val="22"/>
              </w:rPr>
              <w:t>四</w:t>
            </w:r>
            <w:r w:rsidRPr="00AF48D5">
              <w:rPr>
                <w:rFonts w:hint="eastAsia"/>
                <w:sz w:val="22"/>
              </w:rPr>
              <w:t>)</w:t>
            </w:r>
            <w:r w:rsidRPr="00AF48D5">
              <w:rPr>
                <w:sz w:val="22"/>
              </w:rPr>
              <w:tab/>
            </w:r>
            <w:r w:rsidRPr="00AF48D5">
              <w:rPr>
                <w:rFonts w:hint="eastAsia"/>
                <w:sz w:val="22"/>
              </w:rPr>
              <w:t>公司是否為落實誠信經營已建立有效的會計制度、內部控制制度，並由內部稽核單位依</w:t>
            </w:r>
            <w:proofErr w:type="gramStart"/>
            <w:r w:rsidRPr="00AF48D5">
              <w:rPr>
                <w:rFonts w:hint="eastAsia"/>
                <w:sz w:val="22"/>
              </w:rPr>
              <w:t>不</w:t>
            </w:r>
            <w:proofErr w:type="gramEnd"/>
            <w:r w:rsidRPr="00AF48D5">
              <w:rPr>
                <w:rFonts w:hint="eastAsia"/>
                <w:sz w:val="22"/>
              </w:rPr>
              <w:t>誠信行為風險之評估結果，擬訂相關稽核計畫，並據以查核防範</w:t>
            </w:r>
            <w:proofErr w:type="gramStart"/>
            <w:r w:rsidRPr="00AF48D5">
              <w:rPr>
                <w:rFonts w:hint="eastAsia"/>
                <w:sz w:val="22"/>
              </w:rPr>
              <w:t>不</w:t>
            </w:r>
            <w:proofErr w:type="gramEnd"/>
            <w:r w:rsidRPr="00AF48D5">
              <w:rPr>
                <w:rFonts w:hint="eastAsia"/>
                <w:sz w:val="22"/>
              </w:rPr>
              <w:t>誠信行為方案之遵循情形，或委託會計師執行查核？</w:t>
            </w:r>
          </w:p>
        </w:tc>
        <w:tc>
          <w:tcPr>
            <w:tcW w:w="5570" w:type="dxa"/>
            <w:tcBorders>
              <w:top w:val="nil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137B92" w:rsidRPr="00AF48D5" w:rsidRDefault="00137B92" w:rsidP="00216E78">
            <w:pPr>
              <w:spacing w:line="336" w:lineRule="exact"/>
              <w:ind w:left="418" w:hangingChars="190" w:hanging="418"/>
              <w:rPr>
                <w:rFonts w:hint="eastAsia"/>
                <w:sz w:val="22"/>
              </w:rPr>
            </w:pPr>
            <w:r w:rsidRPr="00AF48D5">
              <w:rPr>
                <w:rFonts w:hint="eastAsia"/>
                <w:sz w:val="22"/>
              </w:rPr>
              <w:t>(</w:t>
            </w:r>
            <w:r w:rsidRPr="00AF48D5">
              <w:rPr>
                <w:rFonts w:hint="eastAsia"/>
                <w:sz w:val="22"/>
              </w:rPr>
              <w:t>四</w:t>
            </w:r>
            <w:r w:rsidRPr="00AF48D5">
              <w:rPr>
                <w:rFonts w:hint="eastAsia"/>
                <w:sz w:val="22"/>
              </w:rPr>
              <w:t>)</w:t>
            </w:r>
            <w:r w:rsidRPr="00AF48D5">
              <w:rPr>
                <w:sz w:val="22"/>
              </w:rPr>
              <w:tab/>
            </w:r>
            <w:r w:rsidRPr="00AF48D5">
              <w:rPr>
                <w:rFonts w:hint="eastAsia"/>
                <w:sz w:val="22"/>
              </w:rPr>
              <w:t>為確保誠信經營之落實，本公司建立有效的會計制度和內部控制制度，內</w:t>
            </w:r>
            <w:proofErr w:type="gramStart"/>
            <w:r w:rsidRPr="00AF48D5">
              <w:rPr>
                <w:rFonts w:hint="eastAsia"/>
                <w:sz w:val="22"/>
              </w:rPr>
              <w:t>稽</w:t>
            </w:r>
            <w:proofErr w:type="gramEnd"/>
            <w:r w:rsidRPr="00AF48D5">
              <w:rPr>
                <w:rFonts w:hint="eastAsia"/>
                <w:sz w:val="22"/>
              </w:rPr>
              <w:t>人員定期查核其遵循情形。</w:t>
            </w:r>
          </w:p>
        </w:tc>
      </w:tr>
    </w:tbl>
    <w:p w:rsidR="00137B92" w:rsidRPr="00AF48D5" w:rsidRDefault="00137B92" w:rsidP="00137B92">
      <w:pPr>
        <w:spacing w:line="20" w:lineRule="exact"/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87"/>
        <w:gridCol w:w="5570"/>
      </w:tblGrid>
      <w:tr w:rsidR="004310B7" w:rsidRPr="00AF48D5" w:rsidTr="004310B7">
        <w:tc>
          <w:tcPr>
            <w:tcW w:w="348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310B7" w:rsidRPr="00AF48D5" w:rsidRDefault="004310B7" w:rsidP="00216E78">
            <w:pPr>
              <w:spacing w:line="262" w:lineRule="exact"/>
              <w:ind w:leftChars="155" w:left="790" w:hangingChars="190" w:hanging="418"/>
              <w:rPr>
                <w:rFonts w:hint="eastAsia"/>
                <w:sz w:val="22"/>
              </w:rPr>
            </w:pPr>
            <w:r w:rsidRPr="00AF48D5">
              <w:rPr>
                <w:rFonts w:hint="eastAsia"/>
                <w:sz w:val="22"/>
              </w:rPr>
              <w:t>(</w:t>
            </w:r>
            <w:r w:rsidRPr="00AF48D5">
              <w:rPr>
                <w:rFonts w:hint="eastAsia"/>
                <w:sz w:val="22"/>
              </w:rPr>
              <w:t>五</w:t>
            </w:r>
            <w:r w:rsidRPr="00AF48D5">
              <w:rPr>
                <w:rFonts w:hint="eastAsia"/>
                <w:sz w:val="22"/>
              </w:rPr>
              <w:t>)</w:t>
            </w:r>
            <w:r w:rsidRPr="00AF48D5">
              <w:rPr>
                <w:sz w:val="22"/>
              </w:rPr>
              <w:tab/>
            </w:r>
            <w:r w:rsidRPr="00AF48D5">
              <w:rPr>
                <w:rFonts w:hint="eastAsia"/>
                <w:sz w:val="22"/>
              </w:rPr>
              <w:t>公司是否定期舉辦誠信經營之內、外部之教育訓練？</w:t>
            </w: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310B7" w:rsidRPr="00AF48D5" w:rsidRDefault="004310B7" w:rsidP="00216E78">
            <w:pPr>
              <w:spacing w:line="262" w:lineRule="exact"/>
              <w:ind w:left="418" w:hangingChars="190" w:hanging="418"/>
              <w:rPr>
                <w:rFonts w:hint="eastAsia"/>
                <w:sz w:val="22"/>
              </w:rPr>
            </w:pPr>
            <w:r w:rsidRPr="00AF48D5">
              <w:rPr>
                <w:rFonts w:hint="eastAsia"/>
                <w:sz w:val="22"/>
              </w:rPr>
              <w:t>(</w:t>
            </w:r>
            <w:r w:rsidRPr="00AF48D5">
              <w:rPr>
                <w:rFonts w:hint="eastAsia"/>
                <w:sz w:val="22"/>
              </w:rPr>
              <w:t>五</w:t>
            </w:r>
            <w:r w:rsidRPr="00AF48D5">
              <w:rPr>
                <w:rFonts w:hint="eastAsia"/>
                <w:sz w:val="22"/>
              </w:rPr>
              <w:t>)</w:t>
            </w:r>
            <w:r w:rsidRPr="00AF48D5">
              <w:rPr>
                <w:rFonts w:hint="eastAsia"/>
                <w:sz w:val="22"/>
              </w:rPr>
              <w:tab/>
            </w:r>
            <w:r w:rsidRPr="00AF48D5">
              <w:rPr>
                <w:rFonts w:hint="eastAsia"/>
                <w:sz w:val="22"/>
              </w:rPr>
              <w:t>本公司為落實誠信經營政策，由人力資源部規劃辦理相關誠信行為之教育訓練，並透過新人訓練及在職訓練融入</w:t>
            </w:r>
            <w:proofErr w:type="gramStart"/>
            <w:r w:rsidRPr="00AF48D5">
              <w:rPr>
                <w:rFonts w:hint="eastAsia"/>
                <w:sz w:val="22"/>
              </w:rPr>
              <w:t>諴</w:t>
            </w:r>
            <w:proofErr w:type="gramEnd"/>
            <w:r w:rsidRPr="00AF48D5">
              <w:rPr>
                <w:rFonts w:hint="eastAsia"/>
                <w:sz w:val="22"/>
              </w:rPr>
              <w:t>信經營教育，亦不定時於組織內對所有人員宣導誠信經營理念及規範。</w:t>
            </w:r>
          </w:p>
        </w:tc>
      </w:tr>
      <w:tr w:rsidR="004310B7" w:rsidRPr="00AF48D5" w:rsidTr="004310B7">
        <w:tc>
          <w:tcPr>
            <w:tcW w:w="348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310B7" w:rsidRPr="00AF48D5" w:rsidRDefault="004310B7" w:rsidP="00216E78">
            <w:pPr>
              <w:spacing w:line="262" w:lineRule="exact"/>
              <w:ind w:left="418" w:hangingChars="190" w:hanging="418"/>
              <w:rPr>
                <w:rFonts w:hint="eastAsia"/>
                <w:sz w:val="22"/>
              </w:rPr>
            </w:pPr>
            <w:r w:rsidRPr="00AF48D5">
              <w:rPr>
                <w:rFonts w:hint="eastAsia"/>
                <w:sz w:val="22"/>
              </w:rPr>
              <w:t>三、公司檢舉制度之運作情形</w:t>
            </w: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310B7" w:rsidRPr="00AF48D5" w:rsidRDefault="004310B7" w:rsidP="00216E78">
            <w:pPr>
              <w:spacing w:line="262" w:lineRule="exact"/>
              <w:ind w:left="418" w:hangingChars="190" w:hanging="418"/>
              <w:rPr>
                <w:rFonts w:hint="eastAsia"/>
                <w:sz w:val="22"/>
              </w:rPr>
            </w:pPr>
          </w:p>
        </w:tc>
      </w:tr>
      <w:tr w:rsidR="004310B7" w:rsidRPr="00AF48D5" w:rsidTr="004310B7">
        <w:tc>
          <w:tcPr>
            <w:tcW w:w="348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310B7" w:rsidRPr="00AF48D5" w:rsidRDefault="004310B7" w:rsidP="00216E78">
            <w:pPr>
              <w:spacing w:line="262" w:lineRule="exact"/>
              <w:ind w:leftChars="155" w:left="790" w:hangingChars="190" w:hanging="418"/>
              <w:rPr>
                <w:rFonts w:hint="eastAsia"/>
                <w:sz w:val="22"/>
              </w:rPr>
            </w:pPr>
            <w:r w:rsidRPr="00AF48D5">
              <w:rPr>
                <w:rFonts w:hint="eastAsia"/>
                <w:sz w:val="22"/>
              </w:rPr>
              <w:t>(</w:t>
            </w:r>
            <w:proofErr w:type="gramStart"/>
            <w:r w:rsidRPr="00AF48D5">
              <w:rPr>
                <w:rFonts w:hint="eastAsia"/>
                <w:sz w:val="22"/>
              </w:rPr>
              <w:t>一</w:t>
            </w:r>
            <w:proofErr w:type="gramEnd"/>
            <w:r w:rsidRPr="00AF48D5">
              <w:rPr>
                <w:rFonts w:hint="eastAsia"/>
                <w:sz w:val="22"/>
              </w:rPr>
              <w:t>)</w:t>
            </w:r>
            <w:r w:rsidRPr="00AF48D5">
              <w:rPr>
                <w:sz w:val="22"/>
              </w:rPr>
              <w:tab/>
            </w:r>
            <w:r w:rsidRPr="00AF48D5">
              <w:rPr>
                <w:rFonts w:hint="eastAsia"/>
                <w:sz w:val="22"/>
              </w:rPr>
              <w:t>公司是否訂定具體檢舉及獎勵制度，並建立便利檢舉管道，及針對被檢舉對象指派適當之受理專責人員？</w:t>
            </w:r>
          </w:p>
        </w:tc>
        <w:tc>
          <w:tcPr>
            <w:tcW w:w="5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310B7" w:rsidRPr="00AF48D5" w:rsidRDefault="004310B7" w:rsidP="00216E78">
            <w:pPr>
              <w:spacing w:line="262" w:lineRule="exact"/>
              <w:ind w:left="418" w:hangingChars="190" w:hanging="418"/>
              <w:rPr>
                <w:rFonts w:hint="eastAsia"/>
                <w:sz w:val="22"/>
              </w:rPr>
            </w:pPr>
            <w:r w:rsidRPr="00AF48D5">
              <w:rPr>
                <w:rFonts w:hint="eastAsia"/>
                <w:sz w:val="22"/>
              </w:rPr>
              <w:t>(</w:t>
            </w:r>
            <w:proofErr w:type="gramStart"/>
            <w:r w:rsidRPr="00AF48D5">
              <w:rPr>
                <w:rFonts w:hint="eastAsia"/>
                <w:sz w:val="22"/>
              </w:rPr>
              <w:t>一</w:t>
            </w:r>
            <w:proofErr w:type="gramEnd"/>
            <w:r w:rsidRPr="00AF48D5">
              <w:rPr>
                <w:rFonts w:hint="eastAsia"/>
                <w:sz w:val="22"/>
              </w:rPr>
              <w:t>)</w:t>
            </w:r>
            <w:r w:rsidRPr="00AF48D5">
              <w:rPr>
                <w:sz w:val="22"/>
              </w:rPr>
              <w:tab/>
            </w:r>
            <w:r w:rsidRPr="00AF48D5">
              <w:rPr>
                <w:rFonts w:hint="eastAsia"/>
                <w:sz w:val="22"/>
              </w:rPr>
              <w:t>依本公司「檢舉非法與不道德行為案件之處理辦法」規定之受理單位，進行申訴及檢舉管道</w:t>
            </w:r>
            <w:r w:rsidRPr="00AF48D5">
              <w:rPr>
                <w:sz w:val="22"/>
              </w:rPr>
              <w:br/>
            </w:r>
            <w:r w:rsidRPr="00AF48D5">
              <w:rPr>
                <w:rFonts w:hint="eastAsia"/>
                <w:sz w:val="22"/>
              </w:rPr>
              <w:t>受理單位</w:t>
            </w:r>
            <w:r w:rsidRPr="00AF48D5">
              <w:rPr>
                <w:sz w:val="22"/>
              </w:rPr>
              <w:br/>
            </w:r>
            <w:r w:rsidRPr="00AF48D5">
              <w:rPr>
                <w:rFonts w:hint="eastAsia"/>
                <w:sz w:val="22"/>
              </w:rPr>
              <w:t>發言人：受理股東、投資人等利害關係人之檢舉</w:t>
            </w:r>
            <w:r w:rsidRPr="00AF48D5">
              <w:rPr>
                <w:sz w:val="22"/>
              </w:rPr>
              <w:br/>
            </w:r>
            <w:r w:rsidRPr="00AF48D5">
              <w:rPr>
                <w:rFonts w:hint="eastAsia"/>
                <w:sz w:val="22"/>
              </w:rPr>
              <w:t>稽核主管：受理內部同仁及客戶、供應商、承攬商等之檢舉。</w:t>
            </w:r>
          </w:p>
        </w:tc>
      </w:tr>
      <w:tr w:rsidR="004310B7" w:rsidRPr="00AF48D5" w:rsidTr="004310B7">
        <w:tc>
          <w:tcPr>
            <w:tcW w:w="348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310B7" w:rsidRPr="00AF48D5" w:rsidRDefault="004310B7" w:rsidP="00216E78">
            <w:pPr>
              <w:spacing w:line="262" w:lineRule="exact"/>
              <w:ind w:leftChars="155" w:left="790" w:hangingChars="190" w:hanging="418"/>
              <w:rPr>
                <w:rFonts w:hint="eastAsia"/>
                <w:sz w:val="22"/>
              </w:rPr>
            </w:pPr>
            <w:r w:rsidRPr="00AF48D5">
              <w:rPr>
                <w:rFonts w:hint="eastAsia"/>
                <w:sz w:val="22"/>
              </w:rPr>
              <w:t>(</w:t>
            </w:r>
            <w:r w:rsidRPr="00AF48D5">
              <w:rPr>
                <w:rFonts w:hint="eastAsia"/>
                <w:sz w:val="22"/>
              </w:rPr>
              <w:t>二</w:t>
            </w:r>
            <w:r w:rsidRPr="00AF48D5">
              <w:rPr>
                <w:rFonts w:hint="eastAsia"/>
                <w:sz w:val="22"/>
              </w:rPr>
              <w:t>)</w:t>
            </w:r>
            <w:r w:rsidRPr="00AF48D5">
              <w:rPr>
                <w:sz w:val="22"/>
              </w:rPr>
              <w:tab/>
            </w:r>
            <w:r w:rsidRPr="00AF48D5">
              <w:rPr>
                <w:rFonts w:hint="eastAsia"/>
                <w:sz w:val="22"/>
              </w:rPr>
              <w:t>公司是否訂定受理檢舉事項之調查標準作業程序、調查完成後應採取之後續措施及相關保密機制？</w:t>
            </w:r>
          </w:p>
        </w:tc>
        <w:tc>
          <w:tcPr>
            <w:tcW w:w="557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310B7" w:rsidRPr="00AF48D5" w:rsidRDefault="004310B7" w:rsidP="00216E78">
            <w:pPr>
              <w:spacing w:line="262" w:lineRule="exact"/>
              <w:ind w:left="418" w:hangingChars="190" w:hanging="418"/>
              <w:rPr>
                <w:rFonts w:hint="eastAsia"/>
                <w:sz w:val="22"/>
              </w:rPr>
            </w:pPr>
            <w:r w:rsidRPr="00AF48D5">
              <w:rPr>
                <w:rFonts w:hint="eastAsia"/>
                <w:sz w:val="22"/>
              </w:rPr>
              <w:t>(</w:t>
            </w:r>
            <w:r w:rsidRPr="00AF48D5">
              <w:rPr>
                <w:rFonts w:hint="eastAsia"/>
                <w:sz w:val="22"/>
              </w:rPr>
              <w:t>二</w:t>
            </w:r>
            <w:r w:rsidRPr="00AF48D5">
              <w:rPr>
                <w:rFonts w:hint="eastAsia"/>
                <w:sz w:val="22"/>
              </w:rPr>
              <w:t>)</w:t>
            </w:r>
            <w:r w:rsidRPr="00AF48D5">
              <w:rPr>
                <w:sz w:val="22"/>
              </w:rPr>
              <w:tab/>
            </w:r>
            <w:r w:rsidRPr="00AF48D5">
              <w:rPr>
                <w:rFonts w:hint="eastAsia"/>
                <w:sz w:val="22"/>
              </w:rPr>
              <w:t>本公司已制定受理檢舉事項及相關保密機制，如確認有違規情事，立即作成報告向管理階層報告，並視情節輕重議處。</w:t>
            </w:r>
          </w:p>
        </w:tc>
      </w:tr>
    </w:tbl>
    <w:p w:rsidR="00137B92" w:rsidRPr="00AF48D5" w:rsidRDefault="00137B92" w:rsidP="00137B92">
      <w:pPr>
        <w:spacing w:line="20" w:lineRule="exact"/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87"/>
        <w:gridCol w:w="5570"/>
      </w:tblGrid>
      <w:tr w:rsidR="004310B7" w:rsidRPr="00AF48D5" w:rsidTr="004310B7">
        <w:tc>
          <w:tcPr>
            <w:tcW w:w="348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310B7" w:rsidRPr="00AF48D5" w:rsidRDefault="004310B7" w:rsidP="00216E78">
            <w:pPr>
              <w:spacing w:line="290" w:lineRule="exact"/>
              <w:ind w:leftChars="155" w:left="790" w:hangingChars="190" w:hanging="418"/>
              <w:rPr>
                <w:rFonts w:hint="eastAsia"/>
                <w:sz w:val="22"/>
              </w:rPr>
            </w:pPr>
            <w:r w:rsidRPr="00AF48D5">
              <w:rPr>
                <w:rFonts w:hint="eastAsia"/>
                <w:sz w:val="22"/>
              </w:rPr>
              <w:t>(</w:t>
            </w:r>
            <w:r w:rsidRPr="00AF48D5">
              <w:rPr>
                <w:rFonts w:hint="eastAsia"/>
                <w:sz w:val="22"/>
              </w:rPr>
              <w:t>三</w:t>
            </w:r>
            <w:r w:rsidRPr="00AF48D5">
              <w:rPr>
                <w:rFonts w:hint="eastAsia"/>
                <w:sz w:val="22"/>
              </w:rPr>
              <w:t>)</w:t>
            </w:r>
            <w:r w:rsidRPr="00AF48D5">
              <w:rPr>
                <w:sz w:val="22"/>
              </w:rPr>
              <w:tab/>
            </w:r>
            <w:r w:rsidRPr="00AF48D5">
              <w:rPr>
                <w:rFonts w:hint="eastAsia"/>
                <w:sz w:val="22"/>
              </w:rPr>
              <w:t>公司是否採取保護檢舉人不因檢舉而遭受不當處置之措施？</w:t>
            </w: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310B7" w:rsidRPr="00AF48D5" w:rsidRDefault="004310B7" w:rsidP="00216E78">
            <w:pPr>
              <w:spacing w:line="290" w:lineRule="exact"/>
              <w:ind w:left="418" w:hangingChars="190" w:hanging="418"/>
              <w:rPr>
                <w:rFonts w:hint="eastAsia"/>
                <w:sz w:val="22"/>
              </w:rPr>
            </w:pPr>
            <w:r w:rsidRPr="00AF48D5">
              <w:rPr>
                <w:rFonts w:hint="eastAsia"/>
                <w:sz w:val="22"/>
              </w:rPr>
              <w:t>(</w:t>
            </w:r>
            <w:r w:rsidRPr="00AF48D5">
              <w:rPr>
                <w:rFonts w:hint="eastAsia"/>
                <w:sz w:val="22"/>
              </w:rPr>
              <w:t>三</w:t>
            </w:r>
            <w:r w:rsidRPr="00AF48D5">
              <w:rPr>
                <w:rFonts w:hint="eastAsia"/>
                <w:sz w:val="22"/>
              </w:rPr>
              <w:t>)</w:t>
            </w:r>
            <w:r w:rsidRPr="00AF48D5">
              <w:rPr>
                <w:sz w:val="22"/>
              </w:rPr>
              <w:tab/>
            </w:r>
            <w:r w:rsidRPr="00AF48D5">
              <w:rPr>
                <w:rFonts w:hint="eastAsia"/>
                <w:sz w:val="22"/>
              </w:rPr>
              <w:t>本公司檢舉流程中均保密檢舉人，不會因檢舉而遭處分。</w:t>
            </w:r>
          </w:p>
        </w:tc>
      </w:tr>
      <w:tr w:rsidR="004310B7" w:rsidRPr="00AF48D5" w:rsidTr="004310B7">
        <w:tc>
          <w:tcPr>
            <w:tcW w:w="348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310B7" w:rsidRPr="00AF48D5" w:rsidRDefault="004310B7" w:rsidP="00216E78">
            <w:pPr>
              <w:spacing w:line="290" w:lineRule="exact"/>
              <w:ind w:left="418" w:hangingChars="190" w:hanging="418"/>
              <w:rPr>
                <w:rFonts w:hint="eastAsia"/>
                <w:sz w:val="22"/>
              </w:rPr>
            </w:pPr>
            <w:r w:rsidRPr="00AF48D5">
              <w:rPr>
                <w:rFonts w:hint="eastAsia"/>
                <w:sz w:val="22"/>
              </w:rPr>
              <w:t>四、加強資訊揭露</w:t>
            </w:r>
          </w:p>
        </w:tc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310B7" w:rsidRPr="00AF48D5" w:rsidRDefault="004310B7" w:rsidP="00216E78">
            <w:pPr>
              <w:spacing w:line="290" w:lineRule="exact"/>
              <w:ind w:left="418" w:hangingChars="190" w:hanging="418"/>
              <w:rPr>
                <w:rFonts w:hint="eastAsia"/>
                <w:sz w:val="22"/>
              </w:rPr>
            </w:pPr>
          </w:p>
        </w:tc>
      </w:tr>
      <w:tr w:rsidR="004310B7" w:rsidRPr="00AF48D5" w:rsidTr="004310B7">
        <w:tc>
          <w:tcPr>
            <w:tcW w:w="348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310B7" w:rsidRPr="00AF48D5" w:rsidRDefault="004310B7" w:rsidP="00216E78">
            <w:pPr>
              <w:spacing w:line="290" w:lineRule="exact"/>
              <w:ind w:leftChars="155" w:left="372"/>
              <w:rPr>
                <w:rFonts w:hint="eastAsia"/>
                <w:sz w:val="22"/>
              </w:rPr>
            </w:pPr>
            <w:r w:rsidRPr="00AF48D5">
              <w:rPr>
                <w:rFonts w:hint="eastAsia"/>
                <w:sz w:val="22"/>
              </w:rPr>
              <w:t>公司是否於其網站及公開資訊觀測站，揭露其所定誠信經營守則內容及推動成效？</w:t>
            </w:r>
          </w:p>
        </w:tc>
        <w:tc>
          <w:tcPr>
            <w:tcW w:w="5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310B7" w:rsidRPr="00AF48D5" w:rsidRDefault="004310B7" w:rsidP="00216E78">
            <w:pPr>
              <w:spacing w:line="290" w:lineRule="exact"/>
              <w:rPr>
                <w:rFonts w:hint="eastAsia"/>
                <w:sz w:val="22"/>
              </w:rPr>
            </w:pPr>
            <w:r w:rsidRPr="00AF48D5">
              <w:rPr>
                <w:rFonts w:hint="eastAsia"/>
                <w:sz w:val="22"/>
              </w:rPr>
              <w:t>已於公司網站及公開資訊觀測站揭露相關規定。</w:t>
            </w:r>
          </w:p>
          <w:p w:rsidR="004310B7" w:rsidRPr="00AF48D5" w:rsidRDefault="004310B7" w:rsidP="00216E78">
            <w:pPr>
              <w:spacing w:line="290" w:lineRule="exact"/>
              <w:rPr>
                <w:rFonts w:hint="eastAsia"/>
                <w:spacing w:val="-2"/>
                <w:sz w:val="22"/>
              </w:rPr>
            </w:pPr>
            <w:r w:rsidRPr="00AF48D5">
              <w:rPr>
                <w:rFonts w:hint="eastAsia"/>
                <w:spacing w:val="-2"/>
                <w:sz w:val="22"/>
              </w:rPr>
              <w:t>網址：</w:t>
            </w:r>
            <w:r w:rsidRPr="00AF48D5">
              <w:rPr>
                <w:rFonts w:hint="eastAsia"/>
                <w:spacing w:val="-2"/>
                <w:sz w:val="22"/>
              </w:rPr>
              <w:t>http://www.sanfang.com.tw</w:t>
            </w:r>
          </w:p>
        </w:tc>
      </w:tr>
      <w:tr w:rsidR="00137B92" w:rsidRPr="00AF48D5" w:rsidTr="004310B7">
        <w:tc>
          <w:tcPr>
            <w:tcW w:w="9057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137B92" w:rsidRPr="00AF48D5" w:rsidRDefault="00137B92" w:rsidP="00216E78">
            <w:pPr>
              <w:spacing w:line="290" w:lineRule="exact"/>
              <w:ind w:left="440" w:hangingChars="200" w:hanging="440"/>
              <w:rPr>
                <w:rFonts w:hint="eastAsia"/>
                <w:sz w:val="22"/>
              </w:rPr>
            </w:pPr>
            <w:r w:rsidRPr="00AF48D5">
              <w:rPr>
                <w:rFonts w:hint="eastAsia"/>
                <w:sz w:val="22"/>
              </w:rPr>
              <w:t>五、公司如依據「上市上櫃公司誠信經營守則」定有本身之誠信經營守則者，</w:t>
            </w:r>
            <w:proofErr w:type="gramStart"/>
            <w:r w:rsidRPr="00AF48D5">
              <w:rPr>
                <w:rFonts w:hint="eastAsia"/>
                <w:sz w:val="22"/>
              </w:rPr>
              <w:t>請敘明</w:t>
            </w:r>
            <w:proofErr w:type="gramEnd"/>
            <w:r w:rsidRPr="00AF48D5">
              <w:rPr>
                <w:rFonts w:hint="eastAsia"/>
                <w:sz w:val="22"/>
              </w:rPr>
              <w:t>其運作與所定守則之差異情形：</w:t>
            </w:r>
            <w:r w:rsidRPr="00AF48D5">
              <w:rPr>
                <w:sz w:val="22"/>
              </w:rPr>
              <w:br/>
            </w:r>
            <w:r w:rsidRPr="00AF48D5">
              <w:rPr>
                <w:rFonts w:hint="eastAsia"/>
                <w:sz w:val="22"/>
              </w:rPr>
              <w:t>本公司訂有「誠信經營守則」及「檢舉非法與不道德行為案件之處理辦法」並遵循，截至目前無差異情形。</w:t>
            </w:r>
          </w:p>
        </w:tc>
      </w:tr>
      <w:tr w:rsidR="00137B92" w:rsidRPr="00AF48D5" w:rsidTr="004310B7">
        <w:tc>
          <w:tcPr>
            <w:tcW w:w="9057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137B92" w:rsidRPr="00AF48D5" w:rsidRDefault="00137B92" w:rsidP="00216E78">
            <w:pPr>
              <w:spacing w:line="290" w:lineRule="exact"/>
              <w:ind w:left="440" w:hangingChars="200" w:hanging="440"/>
              <w:rPr>
                <w:spacing w:val="-4"/>
                <w:sz w:val="22"/>
              </w:rPr>
            </w:pPr>
            <w:r w:rsidRPr="00AF48D5">
              <w:rPr>
                <w:rFonts w:hint="eastAsia"/>
                <w:sz w:val="22"/>
              </w:rPr>
              <w:t>六、</w:t>
            </w:r>
            <w:r w:rsidRPr="00AF48D5">
              <w:rPr>
                <w:rFonts w:hint="eastAsia"/>
                <w:spacing w:val="-4"/>
                <w:sz w:val="22"/>
              </w:rPr>
              <w:t>其他有助於瞭解公司誠信經營運作情形之重要資訊：</w:t>
            </w:r>
            <w:r w:rsidRPr="00AF48D5">
              <w:rPr>
                <w:spacing w:val="-4"/>
                <w:sz w:val="22"/>
              </w:rPr>
              <w:t>(</w:t>
            </w:r>
            <w:r w:rsidRPr="00AF48D5">
              <w:rPr>
                <w:rFonts w:hint="eastAsia"/>
                <w:spacing w:val="-4"/>
                <w:sz w:val="22"/>
              </w:rPr>
              <w:t>如公司檢討修正其訂定之誠信經營守則等情形</w:t>
            </w:r>
            <w:r w:rsidRPr="00AF48D5">
              <w:rPr>
                <w:spacing w:val="-4"/>
                <w:sz w:val="22"/>
              </w:rPr>
              <w:t>)</w:t>
            </w:r>
          </w:p>
          <w:p w:rsidR="00137B92" w:rsidRPr="00AF48D5" w:rsidRDefault="00137B92" w:rsidP="00216E78">
            <w:pPr>
              <w:spacing w:line="290" w:lineRule="exact"/>
              <w:ind w:leftChars="200" w:left="656" w:hangingChars="80" w:hanging="176"/>
              <w:rPr>
                <w:rFonts w:hint="eastAsia"/>
                <w:sz w:val="22"/>
              </w:rPr>
            </w:pPr>
            <w:r w:rsidRPr="00AF48D5">
              <w:rPr>
                <w:rFonts w:hint="eastAsia"/>
                <w:sz w:val="22"/>
              </w:rPr>
              <w:t>1.</w:t>
            </w:r>
            <w:r w:rsidRPr="00AF48D5">
              <w:rPr>
                <w:rFonts w:hint="eastAsia"/>
                <w:sz w:val="22"/>
              </w:rPr>
              <w:t>本公司於</w:t>
            </w:r>
            <w:r w:rsidRPr="00AF48D5">
              <w:rPr>
                <w:rFonts w:hint="eastAsia"/>
                <w:sz w:val="22"/>
              </w:rPr>
              <w:t>109</w:t>
            </w:r>
            <w:r w:rsidRPr="00AF48D5">
              <w:rPr>
                <w:rFonts w:hint="eastAsia"/>
                <w:sz w:val="22"/>
              </w:rPr>
              <w:t>年</w:t>
            </w:r>
            <w:r w:rsidRPr="00AF48D5">
              <w:rPr>
                <w:rFonts w:hint="eastAsia"/>
                <w:sz w:val="22"/>
              </w:rPr>
              <w:t>3</w:t>
            </w:r>
            <w:r w:rsidRPr="00AF48D5">
              <w:rPr>
                <w:rFonts w:hint="eastAsia"/>
                <w:sz w:val="22"/>
              </w:rPr>
              <w:t>月</w:t>
            </w:r>
            <w:r w:rsidRPr="00AF48D5">
              <w:rPr>
                <w:rFonts w:hint="eastAsia"/>
                <w:sz w:val="22"/>
              </w:rPr>
              <w:t>6</w:t>
            </w:r>
            <w:r w:rsidRPr="00AF48D5">
              <w:rPr>
                <w:rFonts w:hint="eastAsia"/>
                <w:sz w:val="22"/>
              </w:rPr>
              <w:t>日經董事會通過修訂本公司「誠信經營守則」，依實際運作情形與「上市上櫃公司誠信經營守則」法規修訂頒布修訂。</w:t>
            </w:r>
          </w:p>
          <w:p w:rsidR="00137B92" w:rsidRPr="00AF48D5" w:rsidRDefault="00137B92" w:rsidP="00216E78">
            <w:pPr>
              <w:spacing w:line="290" w:lineRule="exact"/>
              <w:ind w:leftChars="200" w:left="656" w:hangingChars="80" w:hanging="176"/>
              <w:rPr>
                <w:rFonts w:hint="eastAsia"/>
                <w:sz w:val="22"/>
              </w:rPr>
            </w:pPr>
            <w:r w:rsidRPr="00AF48D5">
              <w:rPr>
                <w:rFonts w:hint="eastAsia"/>
                <w:sz w:val="22"/>
              </w:rPr>
              <w:t>2.</w:t>
            </w:r>
            <w:r w:rsidRPr="00AF48D5">
              <w:rPr>
                <w:rFonts w:hint="eastAsia"/>
                <w:sz w:val="22"/>
              </w:rPr>
              <w:t>本公司訂有「內部重大資訊處理暨防範內線交易管理作業程序」，以建立良好之重大資訊處理及揭露機制，避免資訊不當洩露，以確保資訊對外發表的一致性。</w:t>
            </w:r>
          </w:p>
        </w:tc>
      </w:tr>
    </w:tbl>
    <w:p w:rsidR="00137B92" w:rsidRPr="00137B92" w:rsidRDefault="00137B92">
      <w:pPr>
        <w:rPr>
          <w:rFonts w:hint="eastAsia"/>
        </w:rPr>
      </w:pPr>
    </w:p>
    <w:sectPr w:rsidR="00137B92" w:rsidRPr="00137B92" w:rsidSect="00137B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92"/>
    <w:rsid w:val="00137B92"/>
    <w:rsid w:val="001A6288"/>
    <w:rsid w:val="004310B7"/>
    <w:rsid w:val="0067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F6709"/>
  <w15:chartTrackingRefBased/>
  <w15:docId w15:val="{42D8BE4B-DA20-419C-9447-71B5BB1F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link w:val="a4"/>
    <w:rsid w:val="00137B92"/>
    <w:pPr>
      <w:kinsoku w:val="0"/>
      <w:autoSpaceDE w:val="0"/>
      <w:autoSpaceDN w:val="0"/>
      <w:spacing w:line="362" w:lineRule="exact"/>
      <w:ind w:left="714" w:hanging="476"/>
      <w:jc w:val="both"/>
      <w:textAlignment w:val="baseline"/>
    </w:pPr>
    <w:rPr>
      <w:rFonts w:ascii="Times New Roman" w:eastAsia="標楷體" w:hAnsi="Times New Roman" w:cs="Times New Roman"/>
      <w:szCs w:val="20"/>
    </w:rPr>
  </w:style>
  <w:style w:type="character" w:customStyle="1" w:styleId="a4">
    <w:name w:val="(一) 字元"/>
    <w:link w:val="a3"/>
    <w:rsid w:val="00137B92"/>
    <w:rPr>
      <w:rFonts w:ascii="Times New Roman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JUI(蔣瑞娥)</dc:creator>
  <cp:keywords/>
  <dc:description/>
  <cp:lastModifiedBy>JUI(蔣瑞娥)</cp:lastModifiedBy>
  <cp:revision>5</cp:revision>
  <dcterms:created xsi:type="dcterms:W3CDTF">2023-01-13T09:17:00Z</dcterms:created>
  <dcterms:modified xsi:type="dcterms:W3CDTF">2023-01-13T09:29:00Z</dcterms:modified>
</cp:coreProperties>
</file>