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F5" w:rsidRPr="003A5696" w:rsidRDefault="00E27FEF">
      <w:pPr>
        <w:rPr>
          <w:b/>
          <w:sz w:val="28"/>
          <w:szCs w:val="28"/>
        </w:rPr>
      </w:pPr>
      <w:r w:rsidRPr="003A5696">
        <w:rPr>
          <w:rFonts w:hint="eastAsia"/>
          <w:b/>
          <w:sz w:val="28"/>
          <w:szCs w:val="28"/>
        </w:rPr>
        <w:t>供</w:t>
      </w:r>
      <w:r w:rsidRPr="003A5696">
        <w:rPr>
          <w:b/>
          <w:sz w:val="28"/>
          <w:szCs w:val="28"/>
        </w:rPr>
        <w:t>應鏈管理</w:t>
      </w:r>
    </w:p>
    <w:p w:rsidR="00E27FEF" w:rsidRDefault="00E27FEF">
      <w:r>
        <w:rPr>
          <w:rFonts w:hint="eastAsia"/>
        </w:rPr>
        <w:t>三</w:t>
      </w:r>
      <w:r>
        <w:t>芳很重視供應材料的品質，優</w:t>
      </w:r>
      <w:r>
        <w:rPr>
          <w:rFonts w:hint="eastAsia"/>
        </w:rPr>
        <w:t>先</w:t>
      </w:r>
      <w:r>
        <w:t>會與</w:t>
      </w:r>
      <w:r>
        <w:rPr>
          <w:rFonts w:hint="eastAsia"/>
        </w:rPr>
        <w:t>國</w:t>
      </w:r>
      <w:r>
        <w:t>際</w:t>
      </w:r>
      <w:r>
        <w:rPr>
          <w:rFonts w:hint="eastAsia"/>
        </w:rPr>
        <w:t>品</w:t>
      </w:r>
      <w:r>
        <w:t>牌所生產的原料來使用</w:t>
      </w:r>
      <w:r>
        <w:rPr>
          <w:rFonts w:hint="eastAsia"/>
        </w:rPr>
        <w:t>，</w:t>
      </w:r>
    </w:p>
    <w:p w:rsidR="00E27FEF" w:rsidRDefault="00F063CF">
      <w:r>
        <w:rPr>
          <w:rFonts w:hint="eastAsia"/>
        </w:rPr>
        <w:t>原</w:t>
      </w:r>
      <w:r>
        <w:t>料選用流程</w:t>
      </w:r>
    </w:p>
    <w:p w:rsidR="00F063CF" w:rsidRDefault="00F063CF">
      <w:r>
        <w:rPr>
          <w:rFonts w:hint="eastAsia"/>
          <w:noProof/>
        </w:rPr>
        <w:drawing>
          <wp:inline distT="0" distB="0" distL="0" distR="0">
            <wp:extent cx="5274310" cy="725261"/>
            <wp:effectExtent l="19050" t="0" r="4064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063CF" w:rsidRDefault="00F063CF">
      <w:r>
        <w:rPr>
          <w:rFonts w:hint="eastAsia"/>
        </w:rPr>
        <w:t>定</w:t>
      </w:r>
      <w:r>
        <w:t>期評估供應商</w:t>
      </w:r>
      <w:r>
        <w:rPr>
          <w:rFonts w:hint="eastAsia"/>
        </w:rPr>
        <w:t>分</w:t>
      </w:r>
      <w:r>
        <w:t>級制度，依等級分為</w:t>
      </w:r>
      <w:r>
        <w:rPr>
          <w:rFonts w:hint="eastAsia"/>
        </w:rPr>
        <w:t>A</w:t>
      </w:r>
      <w:r>
        <w:rPr>
          <w:rFonts w:hint="eastAsia"/>
        </w:rPr>
        <w:t>級</w:t>
      </w:r>
      <w:r>
        <w:t>，</w:t>
      </w:r>
      <w:r>
        <w:rPr>
          <w:rFonts w:hint="eastAsia"/>
        </w:rPr>
        <w:t>B</w:t>
      </w:r>
      <w:r>
        <w:rPr>
          <w:rFonts w:hint="eastAsia"/>
        </w:rPr>
        <w:t>級</w:t>
      </w:r>
      <w:r>
        <w:t>，</w:t>
      </w:r>
      <w:r>
        <w:rPr>
          <w:rFonts w:hint="eastAsia"/>
        </w:rPr>
        <w:t>C</w:t>
      </w:r>
      <w:r>
        <w:rPr>
          <w:rFonts w:hint="eastAsia"/>
        </w:rPr>
        <w:t>級，</w:t>
      </w:r>
      <w:r>
        <w:t>評分原則依</w:t>
      </w:r>
      <w:r>
        <w:rPr>
          <w:rFonts w:hint="eastAsia"/>
        </w:rPr>
        <w:t>不</w:t>
      </w:r>
      <w:r>
        <w:t>良品數量，</w:t>
      </w:r>
      <w:r w:rsidRPr="00F063CF">
        <w:rPr>
          <w:rFonts w:hint="eastAsia"/>
        </w:rPr>
        <w:t>逾期交貨比率</w:t>
      </w:r>
      <w:r>
        <w:rPr>
          <w:rFonts w:hint="eastAsia"/>
        </w:rPr>
        <w:t>，</w:t>
      </w:r>
      <w:r w:rsidRPr="00F063CF">
        <w:rPr>
          <w:rFonts w:hint="eastAsia"/>
        </w:rPr>
        <w:t>協調性</w:t>
      </w:r>
      <w:r>
        <w:rPr>
          <w:rFonts w:hint="eastAsia"/>
        </w:rPr>
        <w:t>，</w:t>
      </w:r>
      <w:r w:rsidRPr="00F063CF">
        <w:rPr>
          <w:rFonts w:hint="eastAsia"/>
        </w:rPr>
        <w:t>超額運費</w:t>
      </w:r>
      <w:r>
        <w:rPr>
          <w:rFonts w:hint="eastAsia"/>
        </w:rPr>
        <w:t>等</w:t>
      </w:r>
      <w:r>
        <w:t>。</w:t>
      </w:r>
    </w:p>
    <w:p w:rsidR="005E4B09" w:rsidRDefault="005E4B09">
      <w:r>
        <w:rPr>
          <w:rFonts w:hint="eastAsia"/>
        </w:rPr>
        <w:t>不定</w:t>
      </w:r>
      <w:r>
        <w:t>期做供應商實地稽核</w:t>
      </w:r>
      <w:r>
        <w:rPr>
          <w:rFonts w:hint="eastAsia"/>
        </w:rPr>
        <w:t>認</w:t>
      </w:r>
      <w:r>
        <w:t>証，確認供應商是否依要求</w:t>
      </w:r>
      <w:r>
        <w:rPr>
          <w:rFonts w:hint="eastAsia"/>
        </w:rPr>
        <w:t>執</w:t>
      </w:r>
      <w:r>
        <w:t>行</w:t>
      </w:r>
      <w:r>
        <w:rPr>
          <w:rFonts w:hint="eastAsia"/>
        </w:rPr>
        <w:t>，</w:t>
      </w:r>
      <w:r>
        <w:t>若未能符合要求，</w:t>
      </w:r>
      <w:r>
        <w:rPr>
          <w:rFonts w:hint="eastAsia"/>
        </w:rPr>
        <w:t>則</w:t>
      </w:r>
      <w:r>
        <w:t>需</w:t>
      </w:r>
      <w:r>
        <w:rPr>
          <w:rFonts w:hint="eastAsia"/>
        </w:rPr>
        <w:t>輔</w:t>
      </w:r>
      <w:r>
        <w:t>導其能達</w:t>
      </w:r>
      <w:r>
        <w:rPr>
          <w:rFonts w:hint="eastAsia"/>
        </w:rPr>
        <w:t>標</w:t>
      </w:r>
      <w:r>
        <w:t>等</w:t>
      </w:r>
      <w:r>
        <w:rPr>
          <w:rFonts w:hint="eastAsia"/>
        </w:rPr>
        <w:t>。</w:t>
      </w:r>
    </w:p>
    <w:p w:rsidR="005E4B09" w:rsidRDefault="005E4B09">
      <w:r>
        <w:rPr>
          <w:rFonts w:hint="eastAsia"/>
        </w:rPr>
        <w:t>並</w:t>
      </w:r>
      <w:r>
        <w:t>且優先選用具</w:t>
      </w:r>
      <w:r>
        <w:rPr>
          <w:rFonts w:hint="eastAsia"/>
        </w:rPr>
        <w:t>有</w:t>
      </w:r>
      <w:r>
        <w:t>相關認証的廠商，如</w:t>
      </w:r>
      <w:r>
        <w:rPr>
          <w:rFonts w:hint="eastAsia"/>
        </w:rPr>
        <w:t>MRSL</w:t>
      </w:r>
      <w:r>
        <w:rPr>
          <w:rFonts w:hint="eastAsia"/>
        </w:rPr>
        <w:t>，</w:t>
      </w:r>
      <w:r>
        <w:rPr>
          <w:rFonts w:hint="eastAsia"/>
        </w:rPr>
        <w:t>GRS</w:t>
      </w:r>
      <w:r>
        <w:rPr>
          <w:rFonts w:hint="eastAsia"/>
        </w:rPr>
        <w:t>，</w:t>
      </w:r>
      <w:r>
        <w:rPr>
          <w:rFonts w:hint="eastAsia"/>
        </w:rPr>
        <w:t>IATF 16949</w:t>
      </w:r>
      <w:r>
        <w:rPr>
          <w:rFonts w:hint="eastAsia"/>
        </w:rPr>
        <w:t>，</w:t>
      </w:r>
      <w:r>
        <w:rPr>
          <w:rFonts w:hint="eastAsia"/>
        </w:rPr>
        <w:t>ISO 14001</w:t>
      </w:r>
      <w:r>
        <w:t xml:space="preserve">, </w:t>
      </w:r>
      <w:r w:rsidRPr="005E4B09">
        <w:rPr>
          <w:rFonts w:hint="eastAsia"/>
        </w:rPr>
        <w:t>Bluesign</w:t>
      </w:r>
      <w:r>
        <w:rPr>
          <w:rFonts w:hint="eastAsia"/>
        </w:rPr>
        <w:t>等</w:t>
      </w:r>
      <w:r>
        <w:t>認証通</w:t>
      </w:r>
      <w:r>
        <w:rPr>
          <w:rFonts w:hint="eastAsia"/>
        </w:rPr>
        <w:t>過</w:t>
      </w:r>
      <w:r>
        <w:t>。</w:t>
      </w:r>
    </w:p>
    <w:p w:rsidR="005E4B09" w:rsidRDefault="005E4B09">
      <w:r>
        <w:rPr>
          <w:rFonts w:hint="eastAsia"/>
        </w:rPr>
        <w:t>內</w:t>
      </w:r>
      <w:r>
        <w:t>部並成立</w:t>
      </w:r>
      <w:r>
        <w:rPr>
          <w:rFonts w:hint="eastAsia"/>
        </w:rPr>
        <w:t>RSL(</w:t>
      </w:r>
      <w:r>
        <w:rPr>
          <w:rFonts w:hint="eastAsia"/>
        </w:rPr>
        <w:t>禁</w:t>
      </w:r>
      <w:r>
        <w:t>用有害物質</w:t>
      </w:r>
      <w:r>
        <w:rPr>
          <w:rFonts w:hint="eastAsia"/>
        </w:rPr>
        <w:t>)</w:t>
      </w:r>
      <w:r>
        <w:rPr>
          <w:rFonts w:hint="eastAsia"/>
        </w:rPr>
        <w:t>管</w:t>
      </w:r>
      <w:r>
        <w:t>理小</w:t>
      </w:r>
      <w:r>
        <w:rPr>
          <w:rFonts w:hint="eastAsia"/>
        </w:rPr>
        <w:t>組</w:t>
      </w:r>
      <w:r>
        <w:t>。</w:t>
      </w:r>
    </w:p>
    <w:p w:rsidR="005E4B09" w:rsidRPr="005E4B09" w:rsidRDefault="005E4B09"/>
    <w:p w:rsidR="002C1764" w:rsidRDefault="002C1764"/>
    <w:p w:rsidR="00F063CF" w:rsidRDefault="00F063CF">
      <w:r>
        <w:rPr>
          <w:rFonts w:hint="eastAsia"/>
        </w:rPr>
        <w:t>承</w:t>
      </w:r>
      <w:r>
        <w:t>覽商</w:t>
      </w:r>
    </w:p>
    <w:p w:rsidR="00CA6E64" w:rsidRDefault="00CA6E64">
      <w:r>
        <w:rPr>
          <w:rFonts w:hint="eastAsia"/>
        </w:rPr>
        <w:t>為</w:t>
      </w:r>
      <w:r>
        <w:t>確保工作</w:t>
      </w:r>
      <w:r>
        <w:rPr>
          <w:rFonts w:hint="eastAsia"/>
        </w:rPr>
        <w:t>環</w:t>
      </w:r>
      <w:r>
        <w:t>境安全，</w:t>
      </w:r>
      <w:r>
        <w:rPr>
          <w:rFonts w:hint="eastAsia"/>
        </w:rPr>
        <w:t>承</w:t>
      </w:r>
      <w:r>
        <w:t>攬商在承包前須</w:t>
      </w:r>
      <w:r>
        <w:rPr>
          <w:rFonts w:hint="eastAsia"/>
        </w:rPr>
        <w:t>配</w:t>
      </w:r>
      <w:r>
        <w:t>合三芳環安</w:t>
      </w:r>
      <w:r w:rsidR="00FC148E">
        <w:rPr>
          <w:rFonts w:hint="eastAsia"/>
        </w:rPr>
        <w:t>衛</w:t>
      </w:r>
      <w:r>
        <w:rPr>
          <w:rFonts w:hint="eastAsia"/>
        </w:rPr>
        <w:t>規</w:t>
      </w:r>
      <w:r>
        <w:t>則，及</w:t>
      </w:r>
      <w:r>
        <w:rPr>
          <w:rFonts w:hint="eastAsia"/>
        </w:rPr>
        <w:t>職</w:t>
      </w:r>
      <w:r>
        <w:t>業安全衛生</w:t>
      </w:r>
      <w:r>
        <w:rPr>
          <w:rFonts w:hint="eastAsia"/>
        </w:rPr>
        <w:t>相</w:t>
      </w:r>
      <w:r>
        <w:t>關法令，並通</w:t>
      </w:r>
      <w:r w:rsidR="00FC148E">
        <w:rPr>
          <w:rFonts w:hint="eastAsia"/>
        </w:rPr>
        <w:t>過</w:t>
      </w:r>
      <w:r>
        <w:rPr>
          <w:rFonts w:hint="eastAsia"/>
        </w:rPr>
        <w:t>線上</w:t>
      </w:r>
      <w:r>
        <w:t>環安系統</w:t>
      </w:r>
      <w:r>
        <w:rPr>
          <w:rFonts w:hint="eastAsia"/>
        </w:rPr>
        <w:t>教</w:t>
      </w:r>
      <w:r>
        <w:t>育訓練</w:t>
      </w:r>
      <w:r>
        <w:rPr>
          <w:rFonts w:hint="eastAsia"/>
        </w:rPr>
        <w:t>課</w:t>
      </w:r>
      <w:r>
        <w:t>程及考核</w:t>
      </w:r>
      <w:r>
        <w:rPr>
          <w:rFonts w:hint="eastAsia"/>
        </w:rPr>
        <w:t>通</w:t>
      </w:r>
      <w:r>
        <w:t>過，</w:t>
      </w:r>
      <w:r>
        <w:rPr>
          <w:rFonts w:hint="eastAsia"/>
        </w:rPr>
        <w:t>經</w:t>
      </w:r>
      <w:r>
        <w:t>考核通過後，才可核發入廠証件入廠施工</w:t>
      </w:r>
      <w:r>
        <w:rPr>
          <w:rFonts w:hint="eastAsia"/>
        </w:rPr>
        <w:t>，環</w:t>
      </w:r>
      <w:r>
        <w:t>安人員也隨時巡視確認</w:t>
      </w:r>
      <w:r>
        <w:rPr>
          <w:rFonts w:hint="eastAsia"/>
        </w:rPr>
        <w:t>廠</w:t>
      </w:r>
      <w:r>
        <w:t>商是否確實執行，以確保施工人員之人身安全</w:t>
      </w:r>
      <w:r>
        <w:rPr>
          <w:rFonts w:hint="eastAsia"/>
        </w:rPr>
        <w:t>，</w:t>
      </w:r>
      <w:r>
        <w:t>減少工安事件發生</w:t>
      </w:r>
      <w:r w:rsidR="002C1764">
        <w:rPr>
          <w:rFonts w:hint="eastAsia"/>
        </w:rPr>
        <w:t>，</w:t>
      </w:r>
      <w:r w:rsidR="002C1764" w:rsidRPr="002C1764">
        <w:rPr>
          <w:rFonts w:hint="eastAsia"/>
        </w:rPr>
        <w:t>期許在安衛環管理上，達到安全與衛生健康零災害，環境保護零污染之目標。</w:t>
      </w:r>
    </w:p>
    <w:p w:rsidR="00CA6E64" w:rsidRDefault="00CA6E64"/>
    <w:p w:rsidR="00CA6E64" w:rsidRDefault="004C3B21">
      <w:r>
        <w:rPr>
          <w:rFonts w:hint="eastAsia"/>
        </w:rPr>
        <w:t>工</w:t>
      </w:r>
      <w:r>
        <w:t>程承攬</w:t>
      </w:r>
      <w:r w:rsidRPr="004C3B21">
        <w:rPr>
          <w:rFonts w:hint="eastAsia"/>
        </w:rPr>
        <w:t>秉持永續理念及公平交易原則，要求供應商及承攬商應符合環保、工安及人權之要求</w:t>
      </w:r>
      <w:r>
        <w:rPr>
          <w:rFonts w:hint="eastAsia"/>
        </w:rPr>
        <w:t>，工</w:t>
      </w:r>
      <w:r>
        <w:t>程發包</w:t>
      </w:r>
      <w:r>
        <w:rPr>
          <w:rFonts w:hint="eastAsia"/>
        </w:rPr>
        <w:t>應</w:t>
      </w:r>
      <w:r>
        <w:t>以</w:t>
      </w:r>
      <w:r>
        <w:rPr>
          <w:rFonts w:hint="eastAsia"/>
        </w:rPr>
        <w:t>2</w:t>
      </w:r>
      <w:r>
        <w:rPr>
          <w:rFonts w:hint="eastAsia"/>
        </w:rPr>
        <w:t>家</w:t>
      </w:r>
      <w:r>
        <w:t>以上的廠商來進行</w:t>
      </w:r>
      <w:r>
        <w:rPr>
          <w:rFonts w:hint="eastAsia"/>
        </w:rPr>
        <w:t>報</w:t>
      </w:r>
      <w:r>
        <w:t>價及議價</w:t>
      </w:r>
      <w:r>
        <w:rPr>
          <w:rFonts w:hint="eastAsia"/>
        </w:rPr>
        <w:t>，</w:t>
      </w:r>
      <w:r>
        <w:t>且在相同的</w:t>
      </w:r>
      <w:r>
        <w:rPr>
          <w:rFonts w:hint="eastAsia"/>
        </w:rPr>
        <w:t>原</w:t>
      </w:r>
      <w:r>
        <w:t>材料及零件報價基楚</w:t>
      </w:r>
      <w:r>
        <w:rPr>
          <w:rFonts w:hint="eastAsia"/>
        </w:rPr>
        <w:t>上</w:t>
      </w:r>
      <w:r>
        <w:t>，</w:t>
      </w:r>
      <w:r>
        <w:rPr>
          <w:rFonts w:hint="eastAsia"/>
        </w:rPr>
        <w:t>避免單獨</w:t>
      </w:r>
      <w:r>
        <w:t>一家承攬商</w:t>
      </w:r>
      <w:r>
        <w:rPr>
          <w:rFonts w:hint="eastAsia"/>
        </w:rPr>
        <w:t>發</w:t>
      </w:r>
      <w:r>
        <w:t>包工程</w:t>
      </w:r>
      <w:r>
        <w:rPr>
          <w:rFonts w:hint="eastAsia"/>
        </w:rPr>
        <w:t>，承</w:t>
      </w:r>
      <w:r>
        <w:t>攬商於行標後，須簽署三芳公司環境理念</w:t>
      </w:r>
      <w:r>
        <w:rPr>
          <w:rFonts w:hint="eastAsia"/>
        </w:rPr>
        <w:t>及</w:t>
      </w:r>
      <w:r>
        <w:t>三芳公司環境政策</w:t>
      </w:r>
      <w:r>
        <w:rPr>
          <w:rFonts w:hint="eastAsia"/>
        </w:rPr>
        <w:t>。</w:t>
      </w:r>
    </w:p>
    <w:p w:rsidR="00ED1DAF" w:rsidRDefault="00ED1DAF"/>
    <w:p w:rsidR="004C3B21" w:rsidRDefault="00ED1DAF">
      <w:r w:rsidRPr="009C3A8C">
        <w:rPr>
          <w:rFonts w:hint="eastAsia"/>
          <w:highlight w:val="yellow"/>
        </w:rPr>
        <w:t>評鑑結果</w:t>
      </w:r>
    </w:p>
    <w:p w:rsidR="00ED1DAF" w:rsidRDefault="00ED1DAF" w:rsidP="00ED1DAF">
      <w:r>
        <w:rPr>
          <w:rFonts w:ascii="SimSun" w:eastAsia="SimSun" w:hAnsi="SimSun" w:hint="eastAsia"/>
        </w:rPr>
        <w:t>定期評估供應商分級制度，依等級分為</w:t>
      </w:r>
      <w:r>
        <w:t>A</w:t>
      </w:r>
      <w:r>
        <w:rPr>
          <w:rFonts w:ascii="SimSun" w:eastAsia="SimSun" w:hAnsi="SimSun" w:hint="eastAsia"/>
        </w:rPr>
        <w:t>級，</w:t>
      </w:r>
      <w:r>
        <w:t>B</w:t>
      </w:r>
      <w:r>
        <w:rPr>
          <w:rFonts w:ascii="SimSun" w:eastAsia="SimSun" w:hAnsi="SimSun" w:hint="eastAsia"/>
        </w:rPr>
        <w:t>級，</w:t>
      </w:r>
      <w:r>
        <w:t>C</w:t>
      </w:r>
      <w:r>
        <w:rPr>
          <w:rFonts w:ascii="SimSun" w:eastAsia="SimSun" w:hAnsi="SimSun" w:hint="eastAsia"/>
        </w:rPr>
        <w:t>級，評分原則依不良品數量，逾期交貨比率，協調性，超額運費等，依</w:t>
      </w:r>
      <w:r>
        <w:t>2021</w:t>
      </w:r>
      <w:r>
        <w:rPr>
          <w:rFonts w:ascii="SimSun" w:eastAsia="SimSun" w:hAnsi="SimSun" w:hint="eastAsia"/>
        </w:rPr>
        <w:t>年共</w:t>
      </w:r>
      <w:r>
        <w:t>4</w:t>
      </w:r>
      <w:r>
        <w:rPr>
          <w:rFonts w:ascii="SimSun" w:eastAsia="SimSun" w:hAnsi="SimSun" w:hint="eastAsia"/>
        </w:rPr>
        <w:t>個季度，第一季交貨批數</w:t>
      </w:r>
      <w:r>
        <w:t>2313</w:t>
      </w:r>
      <w:r>
        <w:rPr>
          <w:rFonts w:ascii="SimSun" w:eastAsia="SimSun" w:hAnsi="SimSun" w:hint="eastAsia"/>
        </w:rPr>
        <w:t>批，不良數</w:t>
      </w:r>
      <w:r>
        <w:t>5</w:t>
      </w:r>
      <w:r>
        <w:rPr>
          <w:rFonts w:ascii="SimSun" w:eastAsia="SimSun" w:hAnsi="SimSun" w:hint="eastAsia"/>
        </w:rPr>
        <w:t>項，等級皆為</w:t>
      </w:r>
      <w:r>
        <w:t>A</w:t>
      </w:r>
      <w:r>
        <w:rPr>
          <w:rFonts w:ascii="SimSun" w:eastAsia="SimSun" w:hAnsi="SimSun" w:hint="eastAsia"/>
        </w:rPr>
        <w:t>級，第二季交貨批數</w:t>
      </w:r>
      <w:r>
        <w:t>1698</w:t>
      </w:r>
      <w:r>
        <w:rPr>
          <w:rFonts w:ascii="SimSun" w:eastAsia="SimSun" w:hAnsi="SimSun" w:hint="eastAsia"/>
        </w:rPr>
        <w:t>批，不良數</w:t>
      </w:r>
      <w:r>
        <w:t>2</w:t>
      </w:r>
      <w:r>
        <w:rPr>
          <w:rFonts w:ascii="SimSun" w:eastAsia="SimSun" w:hAnsi="SimSun" w:hint="eastAsia"/>
        </w:rPr>
        <w:t>項，等級皆為</w:t>
      </w:r>
      <w:r>
        <w:t>A</w:t>
      </w:r>
      <w:r>
        <w:rPr>
          <w:rFonts w:ascii="SimSun" w:eastAsia="SimSun" w:hAnsi="SimSun" w:hint="eastAsia"/>
        </w:rPr>
        <w:t>級，第三季度交貨批數</w:t>
      </w:r>
      <w:r>
        <w:t>1656</w:t>
      </w:r>
      <w:r>
        <w:rPr>
          <w:rFonts w:ascii="SimSun" w:eastAsia="SimSun" w:hAnsi="SimSun" w:hint="eastAsia"/>
        </w:rPr>
        <w:t>批，不良批數</w:t>
      </w:r>
      <w:r>
        <w:t>1</w:t>
      </w:r>
      <w:r>
        <w:rPr>
          <w:rFonts w:ascii="SimSun" w:eastAsia="SimSun" w:hAnsi="SimSun" w:hint="eastAsia"/>
        </w:rPr>
        <w:t>項，等級皆為</w:t>
      </w:r>
      <w:r>
        <w:t>A</w:t>
      </w:r>
      <w:r>
        <w:rPr>
          <w:rFonts w:ascii="SimSun" w:eastAsia="SimSun" w:hAnsi="SimSun" w:hint="eastAsia"/>
        </w:rPr>
        <w:t>級，第四季交貨批數</w:t>
      </w:r>
      <w:r>
        <w:t>1293</w:t>
      </w:r>
      <w:r>
        <w:rPr>
          <w:rFonts w:ascii="SimSun" w:eastAsia="SimSun" w:hAnsi="SimSun" w:hint="eastAsia"/>
        </w:rPr>
        <w:t>批，等級皆為</w:t>
      </w:r>
      <w:r>
        <w:t>A</w:t>
      </w:r>
      <w:r>
        <w:rPr>
          <w:rFonts w:ascii="SimSun" w:eastAsia="SimSun" w:hAnsi="SimSun" w:hint="eastAsia"/>
        </w:rPr>
        <w:t>級。</w:t>
      </w:r>
    </w:p>
    <w:p w:rsidR="00ED1DAF" w:rsidRDefault="00ED1DAF" w:rsidP="00ED1DAF">
      <w:r>
        <w:rPr>
          <w:rFonts w:ascii="SimSun" w:eastAsia="SimSun" w:hAnsi="SimSun" w:hint="eastAsia"/>
        </w:rPr>
        <w:t>不定期做供應商實地稽核認証，確認供應商是否依要求執行，若未能符合要求，則需輔導其能達標等</w:t>
      </w:r>
      <w:r>
        <w:t>2021</w:t>
      </w:r>
      <w:r>
        <w:rPr>
          <w:rFonts w:ascii="SimSun" w:eastAsia="SimSun" w:hAnsi="SimSun" w:hint="eastAsia"/>
        </w:rPr>
        <w:t>年實地稽核</w:t>
      </w:r>
      <w:r>
        <w:t>2</w:t>
      </w:r>
      <w:r>
        <w:rPr>
          <w:rFonts w:ascii="SimSun" w:eastAsia="SimSun" w:hAnsi="SimSun" w:hint="eastAsia"/>
        </w:rPr>
        <w:t>家供應商，評比皆為</w:t>
      </w:r>
      <w:r>
        <w:t>A</w:t>
      </w:r>
      <w:r>
        <w:rPr>
          <w:rFonts w:ascii="SimSun" w:eastAsia="SimSun" w:hAnsi="SimSun" w:hint="eastAsia"/>
        </w:rPr>
        <w:t>級，其中缺失部份開立稽核矯正措施單，並限依照三芳要求限期改善，廠商也於期限內依要求完成。</w:t>
      </w:r>
    </w:p>
    <w:p w:rsidR="00ED1DAF" w:rsidRPr="00ED1DAF" w:rsidRDefault="00ED1DAF"/>
    <w:sectPr w:rsidR="00ED1DAF" w:rsidRPr="00ED1DAF" w:rsidSect="00ED1DAF">
      <w:pgSz w:w="11906" w:h="16838"/>
      <w:pgMar w:top="1134" w:right="1361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12" w:rsidRDefault="00B97112"/>
  </w:endnote>
  <w:endnote w:type="continuationSeparator" w:id="0">
    <w:p w:rsidR="00B97112" w:rsidRDefault="00B97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12" w:rsidRDefault="00B97112"/>
  </w:footnote>
  <w:footnote w:type="continuationSeparator" w:id="0">
    <w:p w:rsidR="00B97112" w:rsidRDefault="00B971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9A"/>
    <w:rsid w:val="0002239A"/>
    <w:rsid w:val="002C1764"/>
    <w:rsid w:val="003A5696"/>
    <w:rsid w:val="004C3B21"/>
    <w:rsid w:val="005B46F5"/>
    <w:rsid w:val="005E4B09"/>
    <w:rsid w:val="009C3A8C"/>
    <w:rsid w:val="00B97112"/>
    <w:rsid w:val="00CA6E64"/>
    <w:rsid w:val="00DC479D"/>
    <w:rsid w:val="00E27FEF"/>
    <w:rsid w:val="00ED1DAF"/>
    <w:rsid w:val="00F063CF"/>
    <w:rsid w:val="00F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63281"/>
  <w15:chartTrackingRefBased/>
  <w15:docId w15:val="{3DD1A57B-C687-4B60-A3D5-D27F37C8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E993E9-EA4D-4A23-9BC5-EB6C5A6D4FD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8BD164CF-EE6F-41A6-9564-BCFC8502A81A}">
      <dgm:prSet phldrT="[文字]"/>
      <dgm:spPr/>
      <dgm:t>
        <a:bodyPr/>
        <a:lstStyle/>
        <a:p>
          <a:r>
            <a:rPr lang="zh-TW"/>
            <a:t>供應商試料</a:t>
          </a:r>
          <a:endParaRPr lang="zh-TW" altLang="en-US"/>
        </a:p>
      </dgm:t>
    </dgm:pt>
    <dgm:pt modelId="{E5400A7F-289D-4DD6-8285-F468DBB68C34}" type="parTrans" cxnId="{95EB504A-60E2-4E99-980E-AB704D996EBA}">
      <dgm:prSet/>
      <dgm:spPr/>
      <dgm:t>
        <a:bodyPr/>
        <a:lstStyle/>
        <a:p>
          <a:endParaRPr lang="zh-TW" altLang="en-US"/>
        </a:p>
      </dgm:t>
    </dgm:pt>
    <dgm:pt modelId="{C7948BFA-3B74-4D60-9710-C158297D1339}" type="sibTrans" cxnId="{95EB504A-60E2-4E99-980E-AB704D996EBA}">
      <dgm:prSet/>
      <dgm:spPr/>
      <dgm:t>
        <a:bodyPr/>
        <a:lstStyle/>
        <a:p>
          <a:endParaRPr lang="zh-TW" altLang="en-US"/>
        </a:p>
      </dgm:t>
    </dgm:pt>
    <dgm:pt modelId="{8C703EBE-F54A-4D00-A0B0-674D657D3897}">
      <dgm:prSet phldrT="[文字]"/>
      <dgm:spPr/>
      <dgm:t>
        <a:bodyPr/>
        <a:lstStyle/>
        <a:p>
          <a:r>
            <a:rPr lang="zh-TW"/>
            <a:t>禁用有害物質確認</a:t>
          </a:r>
          <a:endParaRPr lang="zh-TW" altLang="en-US"/>
        </a:p>
      </dgm:t>
    </dgm:pt>
    <dgm:pt modelId="{A3984BDE-CCBE-44C7-92D7-13B359F0B7F4}" type="parTrans" cxnId="{EE7DE626-2E66-4FEF-A723-B4E54AEA91FF}">
      <dgm:prSet/>
      <dgm:spPr/>
      <dgm:t>
        <a:bodyPr/>
        <a:lstStyle/>
        <a:p>
          <a:endParaRPr lang="zh-TW" altLang="en-US"/>
        </a:p>
      </dgm:t>
    </dgm:pt>
    <dgm:pt modelId="{20D29B08-A736-4422-BEDA-A1796688849E}" type="sibTrans" cxnId="{EE7DE626-2E66-4FEF-A723-B4E54AEA91FF}">
      <dgm:prSet/>
      <dgm:spPr/>
      <dgm:t>
        <a:bodyPr/>
        <a:lstStyle/>
        <a:p>
          <a:endParaRPr lang="zh-TW" altLang="en-US"/>
        </a:p>
      </dgm:t>
    </dgm:pt>
    <dgm:pt modelId="{A8B8B422-45C7-4C1C-AB02-B48E36C13468}">
      <dgm:prSet phldrT="[文字]"/>
      <dgm:spPr/>
      <dgm:t>
        <a:bodyPr/>
        <a:lstStyle/>
        <a:p>
          <a:r>
            <a:rPr lang="zh-TW"/>
            <a:t>合格供應商及料號建檔</a:t>
          </a:r>
          <a:endParaRPr lang="zh-TW" altLang="en-US"/>
        </a:p>
      </dgm:t>
    </dgm:pt>
    <dgm:pt modelId="{0E27F7F6-E0DB-4299-9F63-6D35A169E333}" type="parTrans" cxnId="{4F52111D-634F-448B-A1FB-5B62E8628203}">
      <dgm:prSet/>
      <dgm:spPr/>
      <dgm:t>
        <a:bodyPr/>
        <a:lstStyle/>
        <a:p>
          <a:endParaRPr lang="zh-TW" altLang="en-US"/>
        </a:p>
      </dgm:t>
    </dgm:pt>
    <dgm:pt modelId="{484BD689-635C-475D-86B6-E6EEBF5B8337}" type="sibTrans" cxnId="{4F52111D-634F-448B-A1FB-5B62E8628203}">
      <dgm:prSet/>
      <dgm:spPr/>
      <dgm:t>
        <a:bodyPr/>
        <a:lstStyle/>
        <a:p>
          <a:endParaRPr lang="zh-TW" altLang="en-US"/>
        </a:p>
      </dgm:t>
    </dgm:pt>
    <dgm:pt modelId="{8A88AC13-E1C1-45E3-9E55-CBC4F40AEFD5}">
      <dgm:prSet/>
      <dgm:spPr/>
      <dgm:t>
        <a:bodyPr/>
        <a:lstStyle/>
        <a:p>
          <a:r>
            <a:rPr lang="zh-TW"/>
            <a:t>研發</a:t>
          </a:r>
          <a:r>
            <a:rPr lang="zh-TW" altLang="en-US"/>
            <a:t>測試</a:t>
          </a:r>
        </a:p>
      </dgm:t>
    </dgm:pt>
    <dgm:pt modelId="{C7B0AEF8-58FD-4438-A28A-702CD411C433}" type="parTrans" cxnId="{6772628B-B151-4016-A4CE-656FBF53D24F}">
      <dgm:prSet/>
      <dgm:spPr/>
      <dgm:t>
        <a:bodyPr/>
        <a:lstStyle/>
        <a:p>
          <a:endParaRPr lang="zh-TW" altLang="en-US"/>
        </a:p>
      </dgm:t>
    </dgm:pt>
    <dgm:pt modelId="{D7CA70F6-C76E-40F4-BCA6-99E6F68FE9F0}" type="sibTrans" cxnId="{6772628B-B151-4016-A4CE-656FBF53D24F}">
      <dgm:prSet/>
      <dgm:spPr/>
      <dgm:t>
        <a:bodyPr/>
        <a:lstStyle/>
        <a:p>
          <a:endParaRPr lang="zh-TW" altLang="en-US"/>
        </a:p>
      </dgm:t>
    </dgm:pt>
    <dgm:pt modelId="{F83BC3FB-AFD4-4322-8D82-01F1F67DB3CB}" type="pres">
      <dgm:prSet presAssocID="{A3E993E9-EA4D-4A23-9BC5-EB6C5A6D4FD0}" presName="Name0" presStyleCnt="0">
        <dgm:presLayoutVars>
          <dgm:dir/>
          <dgm:animLvl val="lvl"/>
          <dgm:resizeHandles val="exact"/>
        </dgm:presLayoutVars>
      </dgm:prSet>
      <dgm:spPr/>
    </dgm:pt>
    <dgm:pt modelId="{05892208-839D-4916-81F1-EAE98839141C}" type="pres">
      <dgm:prSet presAssocID="{8BD164CF-EE6F-41A6-9564-BCFC8502A81A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F651BCF-B3BC-4C89-9990-150D8171B2F9}" type="pres">
      <dgm:prSet presAssocID="{C7948BFA-3B74-4D60-9710-C158297D1339}" presName="parTxOnlySpace" presStyleCnt="0"/>
      <dgm:spPr/>
    </dgm:pt>
    <dgm:pt modelId="{11225210-C4EB-4329-86FF-56F120E42248}" type="pres">
      <dgm:prSet presAssocID="{8A88AC13-E1C1-45E3-9E55-CBC4F40AEFD5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9C8624-2AFC-48F6-BA8C-8553B44AED34}" type="pres">
      <dgm:prSet presAssocID="{D7CA70F6-C76E-40F4-BCA6-99E6F68FE9F0}" presName="parTxOnlySpace" presStyleCnt="0"/>
      <dgm:spPr/>
    </dgm:pt>
    <dgm:pt modelId="{0818C28F-4782-43C1-9E46-DF11D6D80D89}" type="pres">
      <dgm:prSet presAssocID="{8C703EBE-F54A-4D00-A0B0-674D657D3897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BFA34A-8B31-46AE-87CF-782828495A98}" type="pres">
      <dgm:prSet presAssocID="{20D29B08-A736-4422-BEDA-A1796688849E}" presName="parTxOnlySpace" presStyleCnt="0"/>
      <dgm:spPr/>
    </dgm:pt>
    <dgm:pt modelId="{4D4D8654-5701-4608-B69F-DA1BA43B9A9F}" type="pres">
      <dgm:prSet presAssocID="{A8B8B422-45C7-4C1C-AB02-B48E36C13468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5EB504A-60E2-4E99-980E-AB704D996EBA}" srcId="{A3E993E9-EA4D-4A23-9BC5-EB6C5A6D4FD0}" destId="{8BD164CF-EE6F-41A6-9564-BCFC8502A81A}" srcOrd="0" destOrd="0" parTransId="{E5400A7F-289D-4DD6-8285-F468DBB68C34}" sibTransId="{C7948BFA-3B74-4D60-9710-C158297D1339}"/>
    <dgm:cxn modelId="{4D3B88C0-211E-4E56-9080-C19E7FD2AAAE}" type="presOf" srcId="{A8B8B422-45C7-4C1C-AB02-B48E36C13468}" destId="{4D4D8654-5701-4608-B69F-DA1BA43B9A9F}" srcOrd="0" destOrd="0" presId="urn:microsoft.com/office/officeart/2005/8/layout/chevron1"/>
    <dgm:cxn modelId="{6772628B-B151-4016-A4CE-656FBF53D24F}" srcId="{A3E993E9-EA4D-4A23-9BC5-EB6C5A6D4FD0}" destId="{8A88AC13-E1C1-45E3-9E55-CBC4F40AEFD5}" srcOrd="1" destOrd="0" parTransId="{C7B0AEF8-58FD-4438-A28A-702CD411C433}" sibTransId="{D7CA70F6-C76E-40F4-BCA6-99E6F68FE9F0}"/>
    <dgm:cxn modelId="{4F52111D-634F-448B-A1FB-5B62E8628203}" srcId="{A3E993E9-EA4D-4A23-9BC5-EB6C5A6D4FD0}" destId="{A8B8B422-45C7-4C1C-AB02-B48E36C13468}" srcOrd="3" destOrd="0" parTransId="{0E27F7F6-E0DB-4299-9F63-6D35A169E333}" sibTransId="{484BD689-635C-475D-86B6-E6EEBF5B8337}"/>
    <dgm:cxn modelId="{F4EA2AF7-AC70-4A2A-9A7A-A4A7EC4A0F92}" type="presOf" srcId="{A3E993E9-EA4D-4A23-9BC5-EB6C5A6D4FD0}" destId="{F83BC3FB-AFD4-4322-8D82-01F1F67DB3CB}" srcOrd="0" destOrd="0" presId="urn:microsoft.com/office/officeart/2005/8/layout/chevron1"/>
    <dgm:cxn modelId="{65F794D5-7F42-4D02-86D9-04F600C5D26C}" type="presOf" srcId="{8BD164CF-EE6F-41A6-9564-BCFC8502A81A}" destId="{05892208-839D-4916-81F1-EAE98839141C}" srcOrd="0" destOrd="0" presId="urn:microsoft.com/office/officeart/2005/8/layout/chevron1"/>
    <dgm:cxn modelId="{EE7DE626-2E66-4FEF-A723-B4E54AEA91FF}" srcId="{A3E993E9-EA4D-4A23-9BC5-EB6C5A6D4FD0}" destId="{8C703EBE-F54A-4D00-A0B0-674D657D3897}" srcOrd="2" destOrd="0" parTransId="{A3984BDE-CCBE-44C7-92D7-13B359F0B7F4}" sibTransId="{20D29B08-A736-4422-BEDA-A1796688849E}"/>
    <dgm:cxn modelId="{57F530FF-1CEB-476B-9807-C98F6A238FBE}" type="presOf" srcId="{8A88AC13-E1C1-45E3-9E55-CBC4F40AEFD5}" destId="{11225210-C4EB-4329-86FF-56F120E42248}" srcOrd="0" destOrd="0" presId="urn:microsoft.com/office/officeart/2005/8/layout/chevron1"/>
    <dgm:cxn modelId="{799E791F-D27F-4646-8256-8B2A97089116}" type="presOf" srcId="{8C703EBE-F54A-4D00-A0B0-674D657D3897}" destId="{0818C28F-4782-43C1-9E46-DF11D6D80D89}" srcOrd="0" destOrd="0" presId="urn:microsoft.com/office/officeart/2005/8/layout/chevron1"/>
    <dgm:cxn modelId="{F9FD1A1F-6F04-42A6-ADB1-1944324DB58C}" type="presParOf" srcId="{F83BC3FB-AFD4-4322-8D82-01F1F67DB3CB}" destId="{05892208-839D-4916-81F1-EAE98839141C}" srcOrd="0" destOrd="0" presId="urn:microsoft.com/office/officeart/2005/8/layout/chevron1"/>
    <dgm:cxn modelId="{3A57A156-508D-491C-8DF6-84898047FA15}" type="presParOf" srcId="{F83BC3FB-AFD4-4322-8D82-01F1F67DB3CB}" destId="{4F651BCF-B3BC-4C89-9990-150D8171B2F9}" srcOrd="1" destOrd="0" presId="urn:microsoft.com/office/officeart/2005/8/layout/chevron1"/>
    <dgm:cxn modelId="{8AE99073-E09C-4891-B55E-6A42DD8B74D0}" type="presParOf" srcId="{F83BC3FB-AFD4-4322-8D82-01F1F67DB3CB}" destId="{11225210-C4EB-4329-86FF-56F120E42248}" srcOrd="2" destOrd="0" presId="urn:microsoft.com/office/officeart/2005/8/layout/chevron1"/>
    <dgm:cxn modelId="{FD417CAF-DB24-4742-81BD-41267F891A32}" type="presParOf" srcId="{F83BC3FB-AFD4-4322-8D82-01F1F67DB3CB}" destId="{049C8624-2AFC-48F6-BA8C-8553B44AED34}" srcOrd="3" destOrd="0" presId="urn:microsoft.com/office/officeart/2005/8/layout/chevron1"/>
    <dgm:cxn modelId="{C74EFCBB-D49D-4BBF-8060-0F0034AC7139}" type="presParOf" srcId="{F83BC3FB-AFD4-4322-8D82-01F1F67DB3CB}" destId="{0818C28F-4782-43C1-9E46-DF11D6D80D89}" srcOrd="4" destOrd="0" presId="urn:microsoft.com/office/officeart/2005/8/layout/chevron1"/>
    <dgm:cxn modelId="{8A408014-323F-4256-AEC8-11ECD548B688}" type="presParOf" srcId="{F83BC3FB-AFD4-4322-8D82-01F1F67DB3CB}" destId="{F1BFA34A-8B31-46AE-87CF-782828495A98}" srcOrd="5" destOrd="0" presId="urn:microsoft.com/office/officeart/2005/8/layout/chevron1"/>
    <dgm:cxn modelId="{6E81FFC1-99D6-4D45-B378-AA8BB47894C5}" type="presParOf" srcId="{F83BC3FB-AFD4-4322-8D82-01F1F67DB3CB}" destId="{4D4D8654-5701-4608-B69F-DA1BA43B9A9F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892208-839D-4916-81F1-EAE98839141C}">
      <dsp:nvSpPr>
        <dsp:cNvPr id="0" name=""/>
        <dsp:cNvSpPr/>
      </dsp:nvSpPr>
      <dsp:spPr>
        <a:xfrm>
          <a:off x="2446" y="77797"/>
          <a:ext cx="1424166" cy="5696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/>
            <a:t>供應商試料</a:t>
          </a:r>
          <a:endParaRPr lang="zh-TW" altLang="en-US" sz="1200" kern="1200"/>
        </a:p>
      </dsp:txBody>
      <dsp:txXfrm>
        <a:off x="287279" y="77797"/>
        <a:ext cx="854500" cy="569666"/>
      </dsp:txXfrm>
    </dsp:sp>
    <dsp:sp modelId="{11225210-C4EB-4329-86FF-56F120E42248}">
      <dsp:nvSpPr>
        <dsp:cNvPr id="0" name=""/>
        <dsp:cNvSpPr/>
      </dsp:nvSpPr>
      <dsp:spPr>
        <a:xfrm>
          <a:off x="1284196" y="77797"/>
          <a:ext cx="1424166" cy="5696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/>
            <a:t>研發</a:t>
          </a:r>
          <a:r>
            <a:rPr lang="zh-TW" altLang="en-US" sz="1200" kern="1200"/>
            <a:t>測試</a:t>
          </a:r>
        </a:p>
      </dsp:txBody>
      <dsp:txXfrm>
        <a:off x="1569029" y="77797"/>
        <a:ext cx="854500" cy="569666"/>
      </dsp:txXfrm>
    </dsp:sp>
    <dsp:sp modelId="{0818C28F-4782-43C1-9E46-DF11D6D80D89}">
      <dsp:nvSpPr>
        <dsp:cNvPr id="0" name=""/>
        <dsp:cNvSpPr/>
      </dsp:nvSpPr>
      <dsp:spPr>
        <a:xfrm>
          <a:off x="2565946" y="77797"/>
          <a:ext cx="1424166" cy="5696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/>
            <a:t>禁用有害物質確認</a:t>
          </a:r>
          <a:endParaRPr lang="zh-TW" altLang="en-US" sz="1200" kern="1200"/>
        </a:p>
      </dsp:txBody>
      <dsp:txXfrm>
        <a:off x="2850779" y="77797"/>
        <a:ext cx="854500" cy="569666"/>
      </dsp:txXfrm>
    </dsp:sp>
    <dsp:sp modelId="{4D4D8654-5701-4608-B69F-DA1BA43B9A9F}">
      <dsp:nvSpPr>
        <dsp:cNvPr id="0" name=""/>
        <dsp:cNvSpPr/>
      </dsp:nvSpPr>
      <dsp:spPr>
        <a:xfrm>
          <a:off x="3847696" y="77797"/>
          <a:ext cx="1424166" cy="5696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/>
            <a:t>合格供應商及料號建檔</a:t>
          </a:r>
          <a:endParaRPr lang="zh-TW" altLang="en-US" sz="1200" kern="1200"/>
        </a:p>
      </dsp:txBody>
      <dsp:txXfrm>
        <a:off x="4132529" y="77797"/>
        <a:ext cx="854500" cy="569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CKS(張冠翔)</dc:creator>
  <cp:keywords/>
  <dc:description/>
  <cp:lastModifiedBy>JUI(蔣瑞娥)</cp:lastModifiedBy>
  <cp:revision>8</cp:revision>
  <dcterms:created xsi:type="dcterms:W3CDTF">2022-03-18T05:21:00Z</dcterms:created>
  <dcterms:modified xsi:type="dcterms:W3CDTF">2022-03-18T05:21:00Z</dcterms:modified>
</cp:coreProperties>
</file>